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4B06" w14:textId="553AB13C" w:rsidR="00204BB9" w:rsidRPr="00942972" w:rsidRDefault="00204BB9" w:rsidP="00204BB9">
      <w:pPr>
        <w:tabs>
          <w:tab w:val="left" w:pos="16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30"/>
        <w:gridCol w:w="236"/>
      </w:tblGrid>
      <w:tr w:rsidR="0018319B" w:rsidRPr="00942972" w14:paraId="6F0B3F7B" w14:textId="77777777" w:rsidTr="007F58A8">
        <w:tc>
          <w:tcPr>
            <w:tcW w:w="8730" w:type="dxa"/>
          </w:tcPr>
          <w:p w14:paraId="4C69DDB8" w14:textId="55F55386" w:rsidR="0018319B" w:rsidRPr="00942972" w:rsidRDefault="00D472ED" w:rsidP="00D472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5"/>
              <w:rPr>
                <w:rFonts w:cs="Arial"/>
                <w:b/>
                <w:sz w:val="36"/>
                <w:szCs w:val="36"/>
                <w:lang w:val="en-US"/>
              </w:rPr>
            </w:pPr>
            <w:r w:rsidRPr="00942972">
              <w:rPr>
                <w:rFonts w:cs="Arial"/>
                <w:b/>
                <w:sz w:val="36"/>
                <w:szCs w:val="36"/>
                <w:lang w:val="en-US"/>
              </w:rPr>
              <w:t>Me</w:t>
            </w:r>
            <w:r w:rsidR="0018319B" w:rsidRPr="00942972">
              <w:rPr>
                <w:rFonts w:cs="Arial"/>
                <w:b/>
                <w:sz w:val="36"/>
                <w:szCs w:val="36"/>
                <w:lang w:val="en-US"/>
              </w:rPr>
              <w:t>mo</w:t>
            </w:r>
            <w:r w:rsidR="008221E9" w:rsidRPr="00942972">
              <w:rPr>
                <w:rFonts w:cs="Arial"/>
                <w:b/>
                <w:sz w:val="36"/>
                <w:szCs w:val="36"/>
                <w:lang w:val="en-US"/>
              </w:rPr>
              <w:t>randum</w:t>
            </w:r>
          </w:p>
          <w:p w14:paraId="32F0F34D" w14:textId="77777777" w:rsidR="00CF2DA2" w:rsidRPr="00FE3D87" w:rsidRDefault="00CF2DA2" w:rsidP="00CF2DA2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-105"/>
              <w:rPr>
                <w:rFonts w:cs="Arial"/>
                <w:sz w:val="21"/>
                <w:szCs w:val="21"/>
                <w:lang w:val="en-US"/>
              </w:rPr>
            </w:pPr>
          </w:p>
          <w:p w14:paraId="3B35B90B" w14:textId="3E47779C" w:rsidR="00CF2DA2" w:rsidRPr="00FE3D87" w:rsidRDefault="0018319B" w:rsidP="00CF2DA2">
            <w:pPr>
              <w:widowControl w:val="0"/>
              <w:tabs>
                <w:tab w:val="left" w:pos="720"/>
                <w:tab w:val="left" w:pos="975"/>
              </w:tabs>
              <w:autoSpaceDE w:val="0"/>
              <w:autoSpaceDN w:val="0"/>
              <w:adjustRightInd w:val="0"/>
              <w:ind w:left="-105"/>
              <w:rPr>
                <w:rFonts w:cs="Arial"/>
                <w:sz w:val="21"/>
                <w:szCs w:val="21"/>
                <w:lang w:val="en-US"/>
              </w:rPr>
            </w:pPr>
            <w:r w:rsidRPr="00FE3D87">
              <w:rPr>
                <w:rFonts w:cs="Arial"/>
                <w:b/>
                <w:sz w:val="21"/>
                <w:szCs w:val="21"/>
                <w:lang w:val="en-US"/>
              </w:rPr>
              <w:t>From:</w:t>
            </w:r>
            <w:r w:rsidRPr="00FE3D87">
              <w:rPr>
                <w:rFonts w:cs="Arial"/>
                <w:b/>
                <w:sz w:val="21"/>
                <w:szCs w:val="21"/>
                <w:lang w:val="en-US"/>
              </w:rPr>
              <w:tab/>
            </w:r>
            <w:r w:rsidR="004F1AD6" w:rsidRPr="00FE3D87">
              <w:rPr>
                <w:rFonts w:cs="Arial"/>
                <w:b/>
                <w:sz w:val="21"/>
                <w:szCs w:val="21"/>
                <w:lang w:val="en-US"/>
              </w:rPr>
              <w:tab/>
            </w:r>
            <w:r w:rsidR="0080074E" w:rsidRPr="0080074E">
              <w:rPr>
                <w:rFonts w:cs="Arial"/>
                <w:sz w:val="21"/>
                <w:szCs w:val="21"/>
                <w:lang w:val="en-US"/>
              </w:rPr>
              <w:t xml:space="preserve">Thomas Rouhette / </w:t>
            </w:r>
            <w:r w:rsidR="00CF2DA2" w:rsidRPr="00FE3D87">
              <w:rPr>
                <w:rFonts w:cs="Arial"/>
                <w:sz w:val="21"/>
                <w:szCs w:val="21"/>
                <w:lang w:val="en-US"/>
              </w:rPr>
              <w:t>Sylvie Gallage-Alwis</w:t>
            </w:r>
          </w:p>
          <w:p w14:paraId="2C823309" w14:textId="77777777" w:rsidR="00787807" w:rsidRPr="00FE3D87" w:rsidRDefault="00787807" w:rsidP="00D472ED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-105"/>
              <w:rPr>
                <w:rFonts w:cs="Arial"/>
                <w:sz w:val="21"/>
                <w:szCs w:val="21"/>
                <w:lang w:val="en-US"/>
              </w:rPr>
            </w:pPr>
          </w:p>
          <w:p w14:paraId="10BFAB8E" w14:textId="573DB94A" w:rsidR="00787807" w:rsidRPr="00FE3D87" w:rsidRDefault="0018319B" w:rsidP="00D472ED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ind w:left="-105"/>
              <w:rPr>
                <w:rFonts w:cs="Arial"/>
                <w:bCs/>
                <w:sz w:val="21"/>
                <w:szCs w:val="21"/>
                <w:lang w:val="en-US"/>
              </w:rPr>
            </w:pPr>
            <w:r w:rsidRPr="00FE3D87">
              <w:rPr>
                <w:rFonts w:cs="Arial"/>
                <w:b/>
                <w:sz w:val="21"/>
                <w:szCs w:val="21"/>
                <w:lang w:val="en-US"/>
              </w:rPr>
              <w:t>Date:</w:t>
            </w:r>
            <w:r w:rsidRPr="00FE3D87">
              <w:rPr>
                <w:rFonts w:cs="Arial"/>
                <w:b/>
                <w:sz w:val="21"/>
                <w:szCs w:val="21"/>
                <w:lang w:val="en-US"/>
              </w:rPr>
              <w:tab/>
            </w:r>
            <w:r w:rsidR="003759CF" w:rsidRPr="00FE3D87">
              <w:rPr>
                <w:rFonts w:cs="Arial"/>
                <w:b/>
                <w:sz w:val="21"/>
                <w:szCs w:val="21"/>
                <w:lang w:val="en-US"/>
              </w:rPr>
              <w:tab/>
            </w:r>
            <w:r w:rsidR="0080074E">
              <w:rPr>
                <w:rFonts w:cs="Arial"/>
                <w:bCs/>
                <w:sz w:val="21"/>
                <w:szCs w:val="21"/>
                <w:lang w:val="en-US"/>
              </w:rPr>
              <w:t>September 11</w:t>
            </w:r>
            <w:r w:rsidR="004F1AD6" w:rsidRPr="00FE3D87">
              <w:rPr>
                <w:rFonts w:cs="Arial"/>
                <w:bCs/>
                <w:sz w:val="21"/>
                <w:szCs w:val="21"/>
                <w:lang w:val="en-US"/>
              </w:rPr>
              <w:t>, 2019</w:t>
            </w:r>
          </w:p>
          <w:p w14:paraId="59050993" w14:textId="314D3993" w:rsidR="00D472ED" w:rsidRPr="00FE3D87" w:rsidRDefault="00D472ED" w:rsidP="00CF2DA2">
            <w:pPr>
              <w:widowControl w:val="0"/>
              <w:tabs>
                <w:tab w:val="left" w:pos="993"/>
                <w:tab w:val="left" w:pos="1050"/>
              </w:tabs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  <w:lang w:val="en-US"/>
              </w:rPr>
            </w:pPr>
          </w:p>
          <w:p w14:paraId="1C2F0A7C" w14:textId="3310CB30" w:rsidR="0018319B" w:rsidRPr="00942972" w:rsidRDefault="0023212F" w:rsidP="004F1AD6">
            <w:pPr>
              <w:tabs>
                <w:tab w:val="left" w:pos="1065"/>
              </w:tabs>
              <w:spacing w:after="320"/>
              <w:ind w:left="-105" w:hanging="960"/>
              <w:rPr>
                <w:szCs w:val="20"/>
                <w:lang w:val="en-US"/>
              </w:rPr>
            </w:pPr>
            <w:r w:rsidRPr="00FE3D87">
              <w:rPr>
                <w:rFonts w:cs="Arial"/>
                <w:b/>
                <w:sz w:val="21"/>
                <w:szCs w:val="21"/>
                <w:lang w:val="en-US"/>
              </w:rPr>
              <w:t>Subject</w:t>
            </w:r>
            <w:r w:rsidR="0018319B" w:rsidRPr="00FE3D87">
              <w:rPr>
                <w:rFonts w:cs="Arial"/>
                <w:b/>
                <w:sz w:val="21"/>
                <w:szCs w:val="21"/>
                <w:lang w:val="en-US"/>
              </w:rPr>
              <w:t>:</w:t>
            </w:r>
            <w:r w:rsidR="00B04161" w:rsidRPr="00FE3D87">
              <w:rPr>
                <w:rFonts w:cs="Arial"/>
                <w:b/>
                <w:sz w:val="21"/>
                <w:szCs w:val="21"/>
                <w:lang w:val="en-US"/>
              </w:rPr>
              <w:tab/>
            </w:r>
            <w:r w:rsidR="00D472ED" w:rsidRPr="00FE3D87">
              <w:rPr>
                <w:rFonts w:cs="Arial"/>
                <w:b/>
                <w:sz w:val="21"/>
                <w:szCs w:val="21"/>
                <w:u w:val="single"/>
                <w:lang w:val="en-US"/>
              </w:rPr>
              <w:t>Subject</w:t>
            </w:r>
            <w:r w:rsidR="00D472ED" w:rsidRPr="00FE3D87">
              <w:rPr>
                <w:rFonts w:cs="Arial"/>
                <w:b/>
                <w:sz w:val="21"/>
                <w:szCs w:val="21"/>
                <w:lang w:val="en-US"/>
              </w:rPr>
              <w:t>:</w:t>
            </w:r>
            <w:r w:rsidR="004F1AD6" w:rsidRPr="00FE3D87">
              <w:rPr>
                <w:rFonts w:cs="Arial"/>
                <w:b/>
                <w:sz w:val="21"/>
                <w:szCs w:val="21"/>
                <w:lang w:val="en-US"/>
              </w:rPr>
              <w:tab/>
            </w:r>
            <w:r w:rsidR="00CF2DA2" w:rsidRPr="00FE3D87">
              <w:rPr>
                <w:rFonts w:cs="Arial"/>
                <w:b/>
                <w:sz w:val="21"/>
                <w:szCs w:val="21"/>
                <w:lang w:val="en-US"/>
              </w:rPr>
              <w:t>Attorney-Client Privilege under French law</w:t>
            </w:r>
          </w:p>
        </w:tc>
        <w:tc>
          <w:tcPr>
            <w:tcW w:w="236" w:type="dxa"/>
          </w:tcPr>
          <w:p w14:paraId="53B20233" w14:textId="77777777" w:rsidR="0018319B" w:rsidRPr="00942972" w:rsidRDefault="0018319B" w:rsidP="007B4B48">
            <w:pPr>
              <w:rPr>
                <w:szCs w:val="20"/>
                <w:lang w:val="en-US"/>
              </w:rPr>
            </w:pPr>
          </w:p>
        </w:tc>
      </w:tr>
    </w:tbl>
    <w:p w14:paraId="594D62D6" w14:textId="137FADCB" w:rsidR="00AA7420" w:rsidRPr="00B302B0" w:rsidRDefault="0080074E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</w:t>
      </w:r>
      <w:r w:rsidR="00351D2C" w:rsidRPr="00B302B0">
        <w:rPr>
          <w:sz w:val="21"/>
          <w:szCs w:val="21"/>
          <w:lang w:val="en-US"/>
        </w:rPr>
        <w:t xml:space="preserve"> below </w:t>
      </w:r>
      <w:r>
        <w:rPr>
          <w:sz w:val="21"/>
          <w:szCs w:val="21"/>
          <w:lang w:val="en-US"/>
        </w:rPr>
        <w:t>paper</w:t>
      </w:r>
      <w:r w:rsidR="00351D2C" w:rsidRPr="00B302B0">
        <w:rPr>
          <w:sz w:val="21"/>
          <w:szCs w:val="21"/>
          <w:lang w:val="en-US"/>
        </w:rPr>
        <w:t xml:space="preserve"> intend</w:t>
      </w:r>
      <w:r>
        <w:rPr>
          <w:sz w:val="21"/>
          <w:szCs w:val="21"/>
          <w:lang w:val="en-US"/>
        </w:rPr>
        <w:t>s</w:t>
      </w:r>
      <w:r w:rsidR="00351D2C" w:rsidRPr="00B302B0">
        <w:rPr>
          <w:sz w:val="21"/>
          <w:szCs w:val="21"/>
          <w:lang w:val="en-US"/>
        </w:rPr>
        <w:t xml:space="preserve"> to clarify </w:t>
      </w:r>
      <w:r w:rsidR="00EC336D" w:rsidRPr="00B302B0">
        <w:rPr>
          <w:sz w:val="21"/>
          <w:szCs w:val="21"/>
          <w:lang w:val="en-US"/>
        </w:rPr>
        <w:t>attorney-client privilege under French law</w:t>
      </w:r>
      <w:r w:rsidR="00AA7420" w:rsidRPr="00B302B0">
        <w:rPr>
          <w:sz w:val="21"/>
          <w:szCs w:val="21"/>
          <w:lang w:val="en-US"/>
        </w:rPr>
        <w:t xml:space="preserve"> for correspondence between </w:t>
      </w:r>
      <w:r>
        <w:rPr>
          <w:sz w:val="21"/>
          <w:szCs w:val="21"/>
        </w:rPr>
        <w:t>a US client ("the Client")</w:t>
      </w:r>
      <w:r w:rsidR="00AA7420" w:rsidRPr="00B302B0">
        <w:rPr>
          <w:sz w:val="21"/>
          <w:szCs w:val="21"/>
          <w:lang w:val="en-US"/>
        </w:rPr>
        <w:t xml:space="preserve"> and </w:t>
      </w:r>
      <w:r>
        <w:rPr>
          <w:sz w:val="21"/>
          <w:szCs w:val="21"/>
          <w:lang w:val="en-US"/>
        </w:rPr>
        <w:t>a</w:t>
      </w:r>
      <w:r w:rsidR="00AA7420" w:rsidRPr="00B302B0">
        <w:rPr>
          <w:sz w:val="21"/>
          <w:szCs w:val="21"/>
          <w:lang w:val="en-US"/>
        </w:rPr>
        <w:t xml:space="preserve"> law firm </w:t>
      </w:r>
      <w:r>
        <w:rPr>
          <w:sz w:val="21"/>
          <w:szCs w:val="21"/>
          <w:lang w:val="en-US"/>
        </w:rPr>
        <w:t xml:space="preserve">based in France ("the Law Firm") </w:t>
      </w:r>
      <w:r w:rsidR="00AA7420" w:rsidRPr="00B302B0">
        <w:rPr>
          <w:sz w:val="21"/>
          <w:szCs w:val="21"/>
          <w:lang w:val="en-US"/>
        </w:rPr>
        <w:t>(</w:t>
      </w:r>
      <w:r w:rsidR="00AA7420" w:rsidRPr="00B302B0">
        <w:rPr>
          <w:b/>
          <w:sz w:val="21"/>
          <w:szCs w:val="21"/>
          <w:lang w:val="en-US"/>
        </w:rPr>
        <w:t>1.</w:t>
      </w:r>
      <w:r w:rsidR="00AA7420" w:rsidRPr="00B302B0">
        <w:rPr>
          <w:sz w:val="21"/>
          <w:szCs w:val="21"/>
          <w:lang w:val="en-US"/>
        </w:rPr>
        <w:t xml:space="preserve">), and for correspondence between </w:t>
      </w:r>
      <w:r>
        <w:rPr>
          <w:sz w:val="21"/>
          <w:szCs w:val="21"/>
          <w:lang w:val="en-US"/>
        </w:rPr>
        <w:t>the Client</w:t>
      </w:r>
      <w:r w:rsidR="00AA7420" w:rsidRPr="00B302B0">
        <w:rPr>
          <w:sz w:val="21"/>
          <w:szCs w:val="21"/>
          <w:lang w:val="en-US"/>
        </w:rPr>
        <w:t xml:space="preserve"> and </w:t>
      </w:r>
      <w:r w:rsidR="004F1AD6" w:rsidRPr="00B302B0">
        <w:rPr>
          <w:sz w:val="21"/>
          <w:szCs w:val="21"/>
          <w:lang w:val="en-US"/>
        </w:rPr>
        <w:t>others</w:t>
      </w:r>
      <w:r w:rsidR="00AA7420" w:rsidRPr="00B302B0">
        <w:rPr>
          <w:sz w:val="21"/>
          <w:szCs w:val="21"/>
          <w:lang w:val="en-US"/>
        </w:rPr>
        <w:t xml:space="preserve"> (</w:t>
      </w:r>
      <w:r w:rsidR="00AA7420" w:rsidRPr="00B302B0">
        <w:rPr>
          <w:b/>
          <w:sz w:val="21"/>
          <w:szCs w:val="21"/>
          <w:lang w:val="en-US"/>
        </w:rPr>
        <w:t>2.</w:t>
      </w:r>
      <w:r w:rsidR="00AA7420" w:rsidRPr="00B302B0">
        <w:rPr>
          <w:sz w:val="21"/>
          <w:szCs w:val="21"/>
          <w:lang w:val="en-US"/>
        </w:rPr>
        <w:t>).</w:t>
      </w:r>
    </w:p>
    <w:p w14:paraId="1CF930EB" w14:textId="77E10697" w:rsidR="004F1AD6" w:rsidRPr="00B302B0" w:rsidRDefault="004F1AD6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In this </w:t>
      </w:r>
      <w:r w:rsidR="0080074E">
        <w:rPr>
          <w:sz w:val="21"/>
          <w:szCs w:val="21"/>
          <w:lang w:val="en-US"/>
        </w:rPr>
        <w:t>paper</w:t>
      </w:r>
      <w:r w:rsidRPr="00B302B0">
        <w:rPr>
          <w:sz w:val="21"/>
          <w:szCs w:val="21"/>
          <w:lang w:val="en-US"/>
        </w:rPr>
        <w:t xml:space="preserve">, we </w:t>
      </w:r>
      <w:r w:rsidR="0080074E">
        <w:rPr>
          <w:sz w:val="21"/>
          <w:szCs w:val="21"/>
          <w:lang w:val="en-US"/>
        </w:rPr>
        <w:t xml:space="preserve">will </w:t>
      </w:r>
      <w:r w:rsidR="00545A2F" w:rsidRPr="00B302B0">
        <w:rPr>
          <w:sz w:val="21"/>
          <w:szCs w:val="21"/>
          <w:lang w:val="en-US"/>
        </w:rPr>
        <w:t xml:space="preserve">mention </w:t>
      </w:r>
      <w:r w:rsidRPr="00B302B0">
        <w:rPr>
          <w:sz w:val="21"/>
          <w:szCs w:val="21"/>
          <w:lang w:val="en-US"/>
        </w:rPr>
        <w:t xml:space="preserve">what </w:t>
      </w:r>
      <w:r w:rsidR="00545A2F" w:rsidRPr="00B302B0">
        <w:rPr>
          <w:sz w:val="21"/>
          <w:szCs w:val="21"/>
          <w:lang w:val="en-US"/>
        </w:rPr>
        <w:t xml:space="preserve">the position of </w:t>
      </w:r>
      <w:r w:rsidRPr="00B302B0">
        <w:rPr>
          <w:sz w:val="21"/>
          <w:szCs w:val="21"/>
          <w:lang w:val="en-US"/>
        </w:rPr>
        <w:t xml:space="preserve">French Courts </w:t>
      </w:r>
      <w:r w:rsidR="00545A2F" w:rsidRPr="00B302B0">
        <w:rPr>
          <w:sz w:val="21"/>
          <w:szCs w:val="21"/>
          <w:lang w:val="en-US"/>
        </w:rPr>
        <w:t xml:space="preserve">is </w:t>
      </w:r>
      <w:r w:rsidRPr="00B302B0">
        <w:rPr>
          <w:sz w:val="21"/>
          <w:szCs w:val="21"/>
          <w:lang w:val="en-US"/>
        </w:rPr>
        <w:t xml:space="preserve">likely </w:t>
      </w:r>
      <w:r w:rsidR="00545A2F" w:rsidRPr="00B302B0">
        <w:rPr>
          <w:sz w:val="21"/>
          <w:szCs w:val="21"/>
          <w:lang w:val="en-US"/>
        </w:rPr>
        <w:t xml:space="preserve">to </w:t>
      </w:r>
      <w:r w:rsidRPr="00B302B0">
        <w:rPr>
          <w:sz w:val="21"/>
          <w:szCs w:val="21"/>
          <w:lang w:val="en-US"/>
        </w:rPr>
        <w:t xml:space="preserve">be when faced with different types of correspondence.  </w:t>
      </w:r>
      <w:r w:rsidR="0080074E">
        <w:rPr>
          <w:sz w:val="21"/>
          <w:szCs w:val="21"/>
          <w:lang w:val="en-US"/>
        </w:rPr>
        <w:t>This</w:t>
      </w:r>
      <w:r w:rsidRPr="00B302B0">
        <w:rPr>
          <w:sz w:val="21"/>
          <w:szCs w:val="21"/>
          <w:lang w:val="en-US"/>
        </w:rPr>
        <w:t xml:space="preserve"> should </w:t>
      </w:r>
      <w:r w:rsidR="0080074E">
        <w:rPr>
          <w:sz w:val="21"/>
          <w:szCs w:val="21"/>
          <w:lang w:val="en-US"/>
        </w:rPr>
        <w:t xml:space="preserve">be </w:t>
      </w:r>
      <w:r w:rsidRPr="00B302B0">
        <w:rPr>
          <w:sz w:val="21"/>
          <w:szCs w:val="21"/>
          <w:lang w:val="en-US"/>
        </w:rPr>
        <w:t>compare</w:t>
      </w:r>
      <w:r w:rsidR="0080074E">
        <w:rPr>
          <w:sz w:val="21"/>
          <w:szCs w:val="21"/>
          <w:lang w:val="en-US"/>
        </w:rPr>
        <w:t>d</w:t>
      </w:r>
      <w:r w:rsidRPr="00B302B0">
        <w:rPr>
          <w:sz w:val="21"/>
          <w:szCs w:val="21"/>
          <w:lang w:val="en-US"/>
        </w:rPr>
        <w:t xml:space="preserve"> with what US Courts would consider and </w:t>
      </w:r>
      <w:r w:rsidR="001507FE" w:rsidRPr="00B302B0">
        <w:rPr>
          <w:sz w:val="21"/>
          <w:szCs w:val="21"/>
          <w:lang w:val="en-US"/>
        </w:rPr>
        <w:t>how US Court</w:t>
      </w:r>
      <w:r w:rsidR="00545A2F" w:rsidRPr="00B302B0">
        <w:rPr>
          <w:sz w:val="21"/>
          <w:szCs w:val="21"/>
          <w:lang w:val="en-US"/>
        </w:rPr>
        <w:t>s</w:t>
      </w:r>
      <w:r w:rsidR="001507FE" w:rsidRPr="00B302B0">
        <w:rPr>
          <w:sz w:val="21"/>
          <w:szCs w:val="21"/>
          <w:lang w:val="en-US"/>
        </w:rPr>
        <w:t xml:space="preserve"> would treat the French position in </w:t>
      </w:r>
      <w:r w:rsidR="00545A2F" w:rsidRPr="00B302B0">
        <w:rPr>
          <w:sz w:val="21"/>
          <w:szCs w:val="21"/>
          <w:lang w:val="en-US"/>
        </w:rPr>
        <w:t xml:space="preserve">the </w:t>
      </w:r>
      <w:r w:rsidR="001507FE" w:rsidRPr="00B302B0">
        <w:rPr>
          <w:sz w:val="21"/>
          <w:szCs w:val="21"/>
          <w:lang w:val="en-US"/>
        </w:rPr>
        <w:t>case of a discovery request in the US</w:t>
      </w:r>
      <w:r w:rsidRPr="00B302B0">
        <w:rPr>
          <w:sz w:val="21"/>
          <w:szCs w:val="21"/>
          <w:lang w:val="en-US"/>
        </w:rPr>
        <w:t>.</w:t>
      </w:r>
    </w:p>
    <w:p w14:paraId="28958B0F" w14:textId="5B663D68" w:rsidR="00B302B0" w:rsidRDefault="00B302B0" w:rsidP="00E42881">
      <w:pPr>
        <w:tabs>
          <w:tab w:val="left" w:pos="450"/>
        </w:tabs>
        <w:spacing w:before="210" w:after="210" w:line="240" w:lineRule="auto"/>
        <w:rPr>
          <w:b/>
          <w:smallCaps/>
          <w:sz w:val="21"/>
          <w:szCs w:val="21"/>
          <w:u w:val="single"/>
          <w:lang w:val="en-US"/>
        </w:rPr>
      </w:pPr>
      <w:r w:rsidRPr="00B302B0">
        <w:rPr>
          <w:b/>
          <w:smallCaps/>
          <w:sz w:val="21"/>
          <w:szCs w:val="21"/>
          <w:u w:val="single"/>
          <w:lang w:val="en-US"/>
        </w:rPr>
        <w:t>Summary</w:t>
      </w:r>
    </w:p>
    <w:p w14:paraId="082E1A43" w14:textId="77777777" w:rsidR="0080074E" w:rsidRDefault="00B302B0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Advice is to use "</w:t>
      </w:r>
      <w:r w:rsidRPr="00B302B0">
        <w:rPr>
          <w:b/>
          <w:sz w:val="21"/>
          <w:szCs w:val="21"/>
          <w:lang w:val="en-US"/>
        </w:rPr>
        <w:t>Privileged &amp; Confidential – Strictly confidentia</w:t>
      </w:r>
      <w:r w:rsidRPr="00B302B0">
        <w:rPr>
          <w:sz w:val="21"/>
          <w:szCs w:val="21"/>
          <w:lang w:val="en-US"/>
        </w:rPr>
        <w:t>l" at the beginning of each email.</w:t>
      </w:r>
      <w:r w:rsidR="00060502">
        <w:rPr>
          <w:sz w:val="21"/>
          <w:szCs w:val="21"/>
          <w:lang w:val="en-US"/>
        </w:rPr>
        <w:t xml:space="preserve">  </w:t>
      </w:r>
    </w:p>
    <w:p w14:paraId="7C4E9D7D" w14:textId="3DB29C97" w:rsidR="00B302B0" w:rsidRPr="00B302B0" w:rsidRDefault="00060502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Under French Law: </w:t>
      </w:r>
    </w:p>
    <w:p w14:paraId="67B2084D" w14:textId="582C7C8A" w:rsidR="00B302B0" w:rsidRPr="00B302B0" w:rsidRDefault="00B302B0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All exchanges between </w:t>
      </w:r>
      <w:r w:rsidR="0080074E">
        <w:rPr>
          <w:sz w:val="21"/>
          <w:szCs w:val="21"/>
          <w:lang w:val="en-US"/>
        </w:rPr>
        <w:t>the Law Firm</w:t>
      </w:r>
      <w:r w:rsidRPr="00B302B0">
        <w:rPr>
          <w:sz w:val="21"/>
          <w:szCs w:val="21"/>
          <w:lang w:val="en-US"/>
        </w:rPr>
        <w:t xml:space="preserve"> /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legal team and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employees are privileged &amp; confidential</w:t>
      </w:r>
      <w:r w:rsidR="00060502">
        <w:rPr>
          <w:sz w:val="21"/>
          <w:szCs w:val="21"/>
          <w:lang w:val="en-US"/>
        </w:rPr>
        <w:t>;</w:t>
      </w:r>
    </w:p>
    <w:p w14:paraId="3A81E01E" w14:textId="1A1513DE" w:rsidR="00B302B0" w:rsidRPr="00B302B0" w:rsidRDefault="00B302B0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All exchanges between </w:t>
      </w:r>
      <w:r w:rsidR="0080074E">
        <w:rPr>
          <w:sz w:val="21"/>
          <w:szCs w:val="21"/>
          <w:lang w:val="en-US"/>
        </w:rPr>
        <w:t>the Law Firm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and legal teams of other companies </w:t>
      </w:r>
      <w:r w:rsidR="0080074E">
        <w:rPr>
          <w:sz w:val="21"/>
          <w:szCs w:val="21"/>
          <w:lang w:val="en-US"/>
        </w:rPr>
        <w:t>belonging to the Client</w:t>
      </w:r>
      <w:r w:rsidR="00881825">
        <w:rPr>
          <w:sz w:val="21"/>
          <w:szCs w:val="21"/>
          <w:lang w:val="en-US"/>
        </w:rPr>
        <w:t>'s group</w:t>
      </w:r>
      <w:r w:rsidRPr="00B302B0">
        <w:rPr>
          <w:sz w:val="21"/>
          <w:szCs w:val="21"/>
          <w:lang w:val="en-US"/>
        </w:rPr>
        <w:t xml:space="preserve"> are privileged &amp; confidential</w:t>
      </w:r>
      <w:r w:rsidR="00060502">
        <w:rPr>
          <w:sz w:val="21"/>
          <w:szCs w:val="21"/>
          <w:lang w:val="en-US"/>
        </w:rPr>
        <w:t>;</w:t>
      </w:r>
    </w:p>
    <w:p w14:paraId="36714976" w14:textId="78CA529A" w:rsidR="00B302B0" w:rsidRDefault="00B302B0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All exchanges between </w:t>
      </w:r>
      <w:r w:rsidR="0080074E">
        <w:rPr>
          <w:sz w:val="21"/>
          <w:szCs w:val="21"/>
          <w:lang w:val="en-US"/>
        </w:rPr>
        <w:t>the Law Firm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and any employee of the </w:t>
      </w:r>
      <w:r w:rsidR="0080074E">
        <w:rPr>
          <w:sz w:val="21"/>
          <w:szCs w:val="21"/>
          <w:lang w:val="en-US"/>
        </w:rPr>
        <w:t>Client's</w:t>
      </w:r>
      <w:r w:rsidRPr="00B302B0">
        <w:rPr>
          <w:sz w:val="21"/>
          <w:szCs w:val="21"/>
          <w:lang w:val="en-US"/>
        </w:rPr>
        <w:t xml:space="preserve"> group </w:t>
      </w:r>
      <w:r w:rsidR="00881825">
        <w:rPr>
          <w:sz w:val="21"/>
          <w:szCs w:val="21"/>
          <w:lang w:val="en-US"/>
        </w:rPr>
        <w:t>should be deemed</w:t>
      </w:r>
      <w:r w:rsidRPr="00B302B0">
        <w:rPr>
          <w:sz w:val="21"/>
          <w:szCs w:val="21"/>
          <w:lang w:val="en-US"/>
        </w:rPr>
        <w:t xml:space="preserve"> privileged &amp; confidential</w:t>
      </w:r>
      <w:r w:rsidR="00060502">
        <w:rPr>
          <w:sz w:val="21"/>
          <w:szCs w:val="21"/>
          <w:lang w:val="en-US"/>
        </w:rPr>
        <w:t>;</w:t>
      </w:r>
    </w:p>
    <w:p w14:paraId="2171B106" w14:textId="51F525BF" w:rsidR="00060502" w:rsidRPr="00B302B0" w:rsidRDefault="00060502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As soon as a third party (which is not someone or a company from 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group) is added to the chain of email, </w:t>
      </w:r>
      <w:r w:rsidR="00881825">
        <w:rPr>
          <w:sz w:val="21"/>
          <w:szCs w:val="21"/>
          <w:lang w:val="en-US"/>
        </w:rPr>
        <w:t>the</w:t>
      </w:r>
      <w:r>
        <w:rPr>
          <w:sz w:val="21"/>
          <w:szCs w:val="21"/>
          <w:lang w:val="en-US"/>
        </w:rPr>
        <w:t xml:space="preserve"> privilege</w:t>
      </w:r>
      <w:r w:rsidR="00881825">
        <w:rPr>
          <w:sz w:val="21"/>
          <w:szCs w:val="21"/>
          <w:lang w:val="en-US"/>
        </w:rPr>
        <w:t xml:space="preserve"> does no longer </w:t>
      </w:r>
      <w:proofErr w:type="spellStart"/>
      <w:r w:rsidR="00881825">
        <w:rPr>
          <w:sz w:val="21"/>
          <w:szCs w:val="21"/>
          <w:lang w:val="en-US"/>
        </w:rPr>
        <w:t>applhy</w:t>
      </w:r>
      <w:proofErr w:type="spellEnd"/>
      <w:r>
        <w:rPr>
          <w:sz w:val="21"/>
          <w:szCs w:val="21"/>
          <w:lang w:val="en-US"/>
        </w:rPr>
        <w:t>;</w:t>
      </w:r>
    </w:p>
    <w:p w14:paraId="496DDBAA" w14:textId="6BA9FA17" w:rsidR="00B302B0" w:rsidRPr="00B302B0" w:rsidRDefault="00B302B0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Exchanges between </w:t>
      </w:r>
      <w:r w:rsidR="0080074E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legal team and </w:t>
      </w:r>
      <w:r w:rsidR="0080074E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>employees should be considered as privileged &amp; confidential if they are deemed as such by US law</w:t>
      </w:r>
      <w:r w:rsidR="00060502">
        <w:rPr>
          <w:sz w:val="21"/>
          <w:szCs w:val="21"/>
          <w:lang w:val="en-US"/>
        </w:rPr>
        <w:t>;</w:t>
      </w:r>
    </w:p>
    <w:p w14:paraId="12A8A417" w14:textId="26C4FF32" w:rsidR="00B302B0" w:rsidRPr="00B302B0" w:rsidRDefault="00B302B0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Exchanges between </w:t>
      </w:r>
      <w:r w:rsidR="0080074E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legal team and legal teams of other companies of </w:t>
      </w:r>
      <w:r w:rsidR="00881825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>group may or may not be deemed privileged &amp; confidential – will depend on the law of the other local in-house Counsel</w:t>
      </w:r>
      <w:r w:rsidR="00060502">
        <w:rPr>
          <w:sz w:val="21"/>
          <w:szCs w:val="21"/>
          <w:lang w:val="en-US"/>
        </w:rPr>
        <w:t>;</w:t>
      </w:r>
    </w:p>
    <w:p w14:paraId="4FE481A4" w14:textId="5A09B018" w:rsidR="00B302B0" w:rsidRDefault="00B302B0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Exchanges between </w:t>
      </w:r>
      <w:r w:rsidR="0080074E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legal team and other companies of </w:t>
      </w:r>
      <w:r w:rsidR="0080074E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>group will likely not be considered as privileged &amp; confidential</w:t>
      </w:r>
      <w:r w:rsidR="00060502">
        <w:rPr>
          <w:sz w:val="21"/>
          <w:szCs w:val="21"/>
          <w:lang w:val="en-US"/>
        </w:rPr>
        <w:t>;</w:t>
      </w:r>
    </w:p>
    <w:p w14:paraId="5370062B" w14:textId="7DF69BDA" w:rsidR="00060502" w:rsidRPr="00B302B0" w:rsidRDefault="00060502" w:rsidP="00B302B0">
      <w:pPr>
        <w:pStyle w:val="ListParagraph"/>
        <w:numPr>
          <w:ilvl w:val="0"/>
          <w:numId w:val="39"/>
        </w:numPr>
        <w:tabs>
          <w:tab w:val="left" w:pos="450"/>
        </w:tabs>
        <w:spacing w:before="210" w:after="210" w:line="240" w:lineRule="auto"/>
        <w:ind w:left="446" w:hanging="446"/>
        <w:contextualSpacing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Key point to check with US Counsel: if </w:t>
      </w:r>
      <w:r w:rsidR="0080074E">
        <w:rPr>
          <w:sz w:val="21"/>
          <w:szCs w:val="21"/>
          <w:lang w:val="en-US"/>
        </w:rPr>
        <w:t>the Law Firm</w:t>
      </w:r>
      <w:r>
        <w:rPr>
          <w:sz w:val="21"/>
          <w:szCs w:val="21"/>
          <w:lang w:val="en-US"/>
        </w:rPr>
        <w:t xml:space="preserve"> acts as an intermediary inbox between EU local teams and </w:t>
      </w:r>
      <w:r w:rsidR="0080074E">
        <w:rPr>
          <w:sz w:val="21"/>
          <w:szCs w:val="21"/>
          <w:lang w:val="en-US"/>
        </w:rPr>
        <w:t xml:space="preserve">the </w:t>
      </w:r>
      <w:r w:rsidR="0080074E">
        <w:rPr>
          <w:sz w:val="21"/>
          <w:szCs w:val="21"/>
          <w:lang w:val="en-US"/>
        </w:rPr>
        <w:t>Client's</w:t>
      </w:r>
      <w:r>
        <w:rPr>
          <w:sz w:val="21"/>
          <w:szCs w:val="21"/>
          <w:lang w:val="en-US"/>
        </w:rPr>
        <w:t xml:space="preserve"> legal team, does this trigger privilege when normally such exchanges would not have been covered by privilege?</w:t>
      </w:r>
    </w:p>
    <w:p w14:paraId="4764FEB1" w14:textId="47873C38" w:rsidR="004F1AD6" w:rsidRDefault="004F1AD6" w:rsidP="004F1AD6">
      <w:pPr>
        <w:tabs>
          <w:tab w:val="left" w:pos="450"/>
        </w:tabs>
        <w:spacing w:before="210" w:after="210" w:line="240" w:lineRule="auto"/>
        <w:jc w:val="center"/>
        <w:rPr>
          <w:szCs w:val="20"/>
          <w:lang w:val="en-US"/>
        </w:rPr>
      </w:pPr>
      <w:r>
        <w:rPr>
          <w:szCs w:val="20"/>
          <w:lang w:val="en-US"/>
        </w:rPr>
        <w:t>**************</w:t>
      </w:r>
    </w:p>
    <w:p w14:paraId="081DA0E0" w14:textId="5C41C8D0" w:rsidR="0023212F" w:rsidRPr="00B302B0" w:rsidRDefault="004F1AD6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I</w:t>
      </w:r>
      <w:r w:rsidR="00CF2DA2" w:rsidRPr="00B302B0">
        <w:rPr>
          <w:sz w:val="21"/>
          <w:szCs w:val="21"/>
          <w:lang w:val="en-US"/>
        </w:rPr>
        <w:t xml:space="preserve">t is our understanding that the doctrine of attorney-client privilege </w:t>
      </w:r>
      <w:r w:rsidRPr="00B302B0">
        <w:rPr>
          <w:sz w:val="21"/>
          <w:szCs w:val="21"/>
          <w:lang w:val="en-US"/>
        </w:rPr>
        <w:t>in the US</w:t>
      </w:r>
      <w:r w:rsidR="00CF2DA2" w:rsidRPr="00B302B0">
        <w:rPr>
          <w:sz w:val="21"/>
          <w:szCs w:val="21"/>
          <w:lang w:val="en-US"/>
        </w:rPr>
        <w:t xml:space="preserve"> belongs to the client and is a "</w:t>
      </w:r>
      <w:r w:rsidR="00CF2DA2" w:rsidRPr="00B302B0">
        <w:rPr>
          <w:i/>
          <w:sz w:val="21"/>
          <w:szCs w:val="21"/>
          <w:lang w:val="en-US"/>
        </w:rPr>
        <w:t>protection provided for certain communications between the client and the client's attorney to encourage full disclosure of information between the client and the attorney</w:t>
      </w:r>
      <w:r w:rsidR="00CF2DA2" w:rsidRPr="00B302B0">
        <w:rPr>
          <w:sz w:val="21"/>
          <w:szCs w:val="21"/>
          <w:lang w:val="en-US"/>
        </w:rPr>
        <w:t>"</w:t>
      </w:r>
      <w:r w:rsidR="00CF2DA2" w:rsidRPr="00B302B0">
        <w:rPr>
          <w:rStyle w:val="FootnoteReference"/>
          <w:sz w:val="21"/>
          <w:szCs w:val="21"/>
          <w:lang w:val="en-US"/>
        </w:rPr>
        <w:footnoteReference w:id="2"/>
      </w:r>
      <w:r w:rsidR="00CF2DA2" w:rsidRPr="00B302B0">
        <w:rPr>
          <w:sz w:val="21"/>
          <w:szCs w:val="21"/>
          <w:lang w:val="en-US"/>
        </w:rPr>
        <w:t>.</w:t>
      </w:r>
    </w:p>
    <w:p w14:paraId="2FC8B696" w14:textId="56912BD5" w:rsidR="00CF2DA2" w:rsidRPr="00B302B0" w:rsidRDefault="00CF2DA2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lastRenderedPageBreak/>
        <w:t>Attorney-client privilege called the "</w:t>
      </w:r>
      <w:r w:rsidRPr="00B302B0">
        <w:rPr>
          <w:i/>
          <w:sz w:val="21"/>
          <w:szCs w:val="21"/>
          <w:lang w:val="en-US"/>
        </w:rPr>
        <w:t xml:space="preserve">secret </w:t>
      </w:r>
      <w:proofErr w:type="spellStart"/>
      <w:r w:rsidRPr="00B302B0">
        <w:rPr>
          <w:i/>
          <w:sz w:val="21"/>
          <w:szCs w:val="21"/>
          <w:lang w:val="en-US"/>
        </w:rPr>
        <w:t>professionnel</w:t>
      </w:r>
      <w:proofErr w:type="spellEnd"/>
      <w:r w:rsidRPr="00B302B0">
        <w:rPr>
          <w:sz w:val="21"/>
          <w:szCs w:val="21"/>
          <w:lang w:val="en-US"/>
        </w:rPr>
        <w:t xml:space="preserve">" also exists under French law. </w:t>
      </w:r>
      <w:r w:rsidR="004F1AD6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>It is defined as "</w:t>
      </w:r>
      <w:r w:rsidRPr="00B302B0">
        <w:rPr>
          <w:i/>
          <w:sz w:val="21"/>
          <w:szCs w:val="21"/>
          <w:lang w:val="en-US"/>
        </w:rPr>
        <w:t xml:space="preserve">the obligation for </w:t>
      </w:r>
      <w:r w:rsidR="00545A2F" w:rsidRPr="00B302B0">
        <w:rPr>
          <w:i/>
          <w:sz w:val="21"/>
          <w:szCs w:val="21"/>
          <w:lang w:val="en-US"/>
        </w:rPr>
        <w:t>attorneys</w:t>
      </w:r>
      <w:r w:rsidRPr="00B302B0">
        <w:rPr>
          <w:i/>
          <w:sz w:val="21"/>
          <w:szCs w:val="21"/>
          <w:lang w:val="en-US"/>
        </w:rPr>
        <w:t xml:space="preserve"> </w:t>
      </w:r>
      <w:r w:rsidR="00545A2F" w:rsidRPr="00B302B0">
        <w:rPr>
          <w:i/>
          <w:sz w:val="21"/>
          <w:szCs w:val="21"/>
          <w:lang w:val="en-US"/>
        </w:rPr>
        <w:t>not</w:t>
      </w:r>
      <w:r w:rsidR="004F1AD6" w:rsidRPr="00B302B0">
        <w:rPr>
          <w:i/>
          <w:sz w:val="21"/>
          <w:szCs w:val="21"/>
          <w:lang w:val="en-US"/>
        </w:rPr>
        <w:t xml:space="preserve"> </w:t>
      </w:r>
      <w:r w:rsidR="00C04073" w:rsidRPr="00B302B0">
        <w:rPr>
          <w:i/>
          <w:sz w:val="21"/>
          <w:szCs w:val="21"/>
          <w:lang w:val="en-US"/>
        </w:rPr>
        <w:t xml:space="preserve">to </w:t>
      </w:r>
      <w:r w:rsidRPr="00B302B0">
        <w:rPr>
          <w:i/>
          <w:sz w:val="21"/>
          <w:szCs w:val="21"/>
          <w:lang w:val="en-US"/>
        </w:rPr>
        <w:t>disclose confidential information of which they became aware in the course or in connection with their duties, except when the law imposes or authorizes its disclosure</w:t>
      </w:r>
      <w:r w:rsidRPr="00B302B0">
        <w:rPr>
          <w:rStyle w:val="FootnoteReference"/>
          <w:sz w:val="21"/>
          <w:szCs w:val="21"/>
          <w:lang w:val="en-US"/>
        </w:rPr>
        <w:footnoteReference w:id="3"/>
      </w:r>
      <w:r w:rsidRPr="00B302B0">
        <w:rPr>
          <w:sz w:val="21"/>
          <w:szCs w:val="21"/>
          <w:lang w:val="en-US"/>
        </w:rPr>
        <w:t xml:space="preserve">". </w:t>
      </w:r>
      <w:r w:rsidR="004F1AD6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Numerous </w:t>
      </w:r>
      <w:r w:rsidR="004F1AD6" w:rsidRPr="00B302B0">
        <w:rPr>
          <w:sz w:val="21"/>
          <w:szCs w:val="21"/>
          <w:lang w:val="en-US"/>
        </w:rPr>
        <w:t>French regulations</w:t>
      </w:r>
      <w:r w:rsidRPr="00B302B0">
        <w:rPr>
          <w:sz w:val="21"/>
          <w:szCs w:val="21"/>
          <w:lang w:val="en-US"/>
        </w:rPr>
        <w:t xml:space="preserve"> establish this privilege, such as the French Criminal Code</w:t>
      </w:r>
      <w:r w:rsidRPr="00B302B0">
        <w:rPr>
          <w:rStyle w:val="FootnoteReference"/>
          <w:sz w:val="21"/>
          <w:szCs w:val="21"/>
          <w:lang w:val="en-US"/>
        </w:rPr>
        <w:footnoteReference w:id="4"/>
      </w:r>
      <w:r w:rsidRPr="00B302B0">
        <w:rPr>
          <w:sz w:val="21"/>
          <w:szCs w:val="21"/>
          <w:lang w:val="en-US"/>
        </w:rPr>
        <w:t>, the</w:t>
      </w:r>
      <w:r w:rsidR="00B302B0" w:rsidRPr="00B302B0">
        <w:rPr>
          <w:sz w:val="21"/>
          <w:szCs w:val="21"/>
          <w:lang w:val="en-US"/>
        </w:rPr>
        <w:t xml:space="preserve"> French</w:t>
      </w:r>
      <w:r w:rsidRPr="00B302B0">
        <w:rPr>
          <w:sz w:val="21"/>
          <w:szCs w:val="21"/>
          <w:lang w:val="en-US"/>
        </w:rPr>
        <w:t xml:space="preserve"> National </w:t>
      </w:r>
      <w:r w:rsidR="00545A2F" w:rsidRPr="00B302B0">
        <w:rPr>
          <w:sz w:val="21"/>
          <w:szCs w:val="21"/>
          <w:lang w:val="en-US"/>
        </w:rPr>
        <w:t xml:space="preserve">Internal </w:t>
      </w:r>
      <w:r w:rsidRPr="00B302B0">
        <w:rPr>
          <w:sz w:val="21"/>
          <w:szCs w:val="21"/>
          <w:lang w:val="en-US"/>
        </w:rPr>
        <w:t>Regulation</w:t>
      </w:r>
      <w:r w:rsidR="00545A2F" w:rsidRPr="00B302B0">
        <w:rPr>
          <w:sz w:val="21"/>
          <w:szCs w:val="21"/>
          <w:lang w:val="en-US"/>
        </w:rPr>
        <w:t>s</w:t>
      </w:r>
      <w:r w:rsidRPr="00B302B0">
        <w:rPr>
          <w:sz w:val="21"/>
          <w:szCs w:val="21"/>
          <w:lang w:val="en-US"/>
        </w:rPr>
        <w:t xml:space="preserve"> of the </w:t>
      </w:r>
      <w:r w:rsidR="00545A2F" w:rsidRPr="00B302B0">
        <w:rPr>
          <w:sz w:val="21"/>
          <w:szCs w:val="21"/>
          <w:lang w:val="en-US"/>
        </w:rPr>
        <w:t>Legal</w:t>
      </w:r>
      <w:r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>P</w:t>
      </w:r>
      <w:r w:rsidRPr="00B302B0">
        <w:rPr>
          <w:sz w:val="21"/>
          <w:szCs w:val="21"/>
          <w:lang w:val="en-US"/>
        </w:rPr>
        <w:t>rofession (</w:t>
      </w:r>
      <w:proofErr w:type="spellStart"/>
      <w:r w:rsidRPr="00B302B0">
        <w:rPr>
          <w:i/>
          <w:sz w:val="21"/>
          <w:szCs w:val="21"/>
          <w:lang w:val="en-US"/>
        </w:rPr>
        <w:t>Règlement</w:t>
      </w:r>
      <w:proofErr w:type="spellEnd"/>
      <w:r w:rsidRPr="00B302B0">
        <w:rPr>
          <w:i/>
          <w:sz w:val="21"/>
          <w:szCs w:val="21"/>
          <w:lang w:val="en-US"/>
        </w:rPr>
        <w:t xml:space="preserve"> </w:t>
      </w:r>
      <w:proofErr w:type="spellStart"/>
      <w:r w:rsidRPr="00B302B0">
        <w:rPr>
          <w:i/>
          <w:sz w:val="21"/>
          <w:szCs w:val="21"/>
          <w:lang w:val="en-US"/>
        </w:rPr>
        <w:t>intérieur</w:t>
      </w:r>
      <w:proofErr w:type="spellEnd"/>
      <w:r w:rsidRPr="00B302B0">
        <w:rPr>
          <w:i/>
          <w:sz w:val="21"/>
          <w:szCs w:val="21"/>
          <w:lang w:val="en-US"/>
        </w:rPr>
        <w:t xml:space="preserve"> national de la profession </w:t>
      </w:r>
      <w:proofErr w:type="spellStart"/>
      <w:r w:rsidRPr="00B302B0">
        <w:rPr>
          <w:i/>
          <w:sz w:val="21"/>
          <w:szCs w:val="21"/>
          <w:lang w:val="en-US"/>
        </w:rPr>
        <w:t>d'</w:t>
      </w:r>
      <w:r w:rsidR="004F1AD6" w:rsidRPr="00B302B0">
        <w:rPr>
          <w:i/>
          <w:sz w:val="21"/>
          <w:szCs w:val="21"/>
          <w:lang w:val="en-US"/>
        </w:rPr>
        <w:t>A</w:t>
      </w:r>
      <w:r w:rsidRPr="00B302B0">
        <w:rPr>
          <w:i/>
          <w:sz w:val="21"/>
          <w:szCs w:val="21"/>
          <w:lang w:val="en-US"/>
        </w:rPr>
        <w:t>vocat</w:t>
      </w:r>
      <w:proofErr w:type="spellEnd"/>
      <w:r w:rsidR="00B302B0" w:rsidRPr="00B302B0">
        <w:rPr>
          <w:i/>
          <w:sz w:val="21"/>
          <w:szCs w:val="21"/>
          <w:lang w:val="en-US"/>
        </w:rPr>
        <w:t xml:space="preserve"> </w:t>
      </w:r>
      <w:r w:rsidR="00B302B0" w:rsidRPr="00B302B0">
        <w:rPr>
          <w:sz w:val="21"/>
          <w:szCs w:val="21"/>
          <w:lang w:val="en-US"/>
        </w:rPr>
        <w:t>– hereafter "</w:t>
      </w:r>
      <w:r w:rsidR="00B302B0" w:rsidRPr="00B302B0">
        <w:rPr>
          <w:b/>
          <w:sz w:val="21"/>
          <w:szCs w:val="21"/>
          <w:lang w:val="en-US"/>
        </w:rPr>
        <w:t>RIN</w:t>
      </w:r>
      <w:r w:rsidR="00B302B0" w:rsidRPr="00B302B0">
        <w:rPr>
          <w:sz w:val="21"/>
          <w:szCs w:val="21"/>
          <w:lang w:val="en-US"/>
        </w:rPr>
        <w:t>"</w:t>
      </w:r>
      <w:r w:rsidRPr="00B302B0">
        <w:rPr>
          <w:sz w:val="21"/>
          <w:szCs w:val="21"/>
          <w:lang w:val="en-US"/>
        </w:rPr>
        <w:t xml:space="preserve">), or the </w:t>
      </w:r>
      <w:r w:rsidR="004F1AD6" w:rsidRPr="00B302B0">
        <w:rPr>
          <w:sz w:val="21"/>
          <w:szCs w:val="21"/>
          <w:lang w:val="en-US"/>
        </w:rPr>
        <w:t>L</w:t>
      </w:r>
      <w:r w:rsidRPr="00B302B0">
        <w:rPr>
          <w:sz w:val="21"/>
          <w:szCs w:val="21"/>
          <w:lang w:val="en-US"/>
        </w:rPr>
        <w:t xml:space="preserve">aw of December </w:t>
      </w:r>
      <w:r w:rsidR="004F1AD6" w:rsidRPr="00B302B0">
        <w:rPr>
          <w:sz w:val="21"/>
          <w:szCs w:val="21"/>
          <w:lang w:val="en-US"/>
        </w:rPr>
        <w:t xml:space="preserve">31, </w:t>
      </w:r>
      <w:r w:rsidRPr="00B302B0">
        <w:rPr>
          <w:sz w:val="21"/>
          <w:szCs w:val="21"/>
          <w:lang w:val="en-US"/>
        </w:rPr>
        <w:t>1971</w:t>
      </w:r>
      <w:r w:rsidR="004F1AD6"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>reforming certain legal and judicial</w:t>
      </w:r>
      <w:r w:rsidR="004F1AD6" w:rsidRPr="00B302B0">
        <w:rPr>
          <w:sz w:val="21"/>
          <w:szCs w:val="21"/>
          <w:lang w:val="en-US"/>
        </w:rPr>
        <w:t xml:space="preserve"> professions</w:t>
      </w:r>
      <w:r w:rsidRPr="00B302B0">
        <w:rPr>
          <w:sz w:val="21"/>
          <w:szCs w:val="21"/>
          <w:lang w:val="en-US"/>
        </w:rPr>
        <w:t>.</w:t>
      </w:r>
    </w:p>
    <w:p w14:paraId="56516C8F" w14:textId="508541D4" w:rsidR="00010722" w:rsidRPr="00B302B0" w:rsidRDefault="00010722" w:rsidP="00E42881">
      <w:p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According to Article 2.2 of the </w:t>
      </w:r>
      <w:r w:rsidR="00B302B0" w:rsidRPr="00B302B0">
        <w:rPr>
          <w:sz w:val="21"/>
          <w:szCs w:val="21"/>
          <w:lang w:val="en-US"/>
        </w:rPr>
        <w:t>RIN</w:t>
      </w:r>
      <w:r w:rsidRPr="00B302B0">
        <w:rPr>
          <w:sz w:val="21"/>
          <w:szCs w:val="21"/>
          <w:lang w:val="en-US"/>
        </w:rPr>
        <w:t>, "</w:t>
      </w:r>
      <w:r w:rsidRPr="00B302B0">
        <w:rPr>
          <w:i/>
          <w:sz w:val="21"/>
          <w:szCs w:val="21"/>
          <w:lang w:val="en-US"/>
        </w:rPr>
        <w:t>attorney-client privilege covers all matters, whether for advice or for defense, and whatever the medium, tangible or intangible (paper, fax, electronic means o</w:t>
      </w:r>
      <w:r w:rsidR="00193E75" w:rsidRPr="00B302B0">
        <w:rPr>
          <w:i/>
          <w:sz w:val="21"/>
          <w:szCs w:val="21"/>
          <w:lang w:val="en-US"/>
        </w:rPr>
        <w:t>f</w:t>
      </w:r>
      <w:r w:rsidRPr="00B302B0">
        <w:rPr>
          <w:i/>
          <w:sz w:val="21"/>
          <w:szCs w:val="21"/>
          <w:lang w:val="en-US"/>
        </w:rPr>
        <w:t xml:space="preserve"> communication..):</w:t>
      </w:r>
    </w:p>
    <w:p w14:paraId="3EF4DB7C" w14:textId="233B3B8F" w:rsidR="00010722" w:rsidRPr="00B302B0" w:rsidRDefault="00010722" w:rsidP="00010722">
      <w:pPr>
        <w:pStyle w:val="ListParagraph"/>
        <w:numPr>
          <w:ilvl w:val="0"/>
          <w:numId w:val="33"/>
        </w:num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i/>
          <w:sz w:val="21"/>
          <w:szCs w:val="21"/>
          <w:lang w:val="en-US"/>
        </w:rPr>
        <w:t>Consultations sent by a</w:t>
      </w:r>
      <w:r w:rsidR="00545A2F" w:rsidRPr="00B302B0">
        <w:rPr>
          <w:i/>
          <w:sz w:val="21"/>
          <w:szCs w:val="21"/>
          <w:lang w:val="en-US"/>
        </w:rPr>
        <w:t>n attorney</w:t>
      </w:r>
      <w:r w:rsidRPr="00B302B0">
        <w:rPr>
          <w:i/>
          <w:sz w:val="21"/>
          <w:szCs w:val="21"/>
          <w:lang w:val="en-US"/>
        </w:rPr>
        <w:t xml:space="preserve"> to his</w:t>
      </w:r>
      <w:r w:rsidR="00545A2F" w:rsidRPr="00B302B0">
        <w:rPr>
          <w:i/>
          <w:sz w:val="21"/>
          <w:szCs w:val="21"/>
          <w:lang w:val="en-US"/>
        </w:rPr>
        <w:t>/her</w:t>
      </w:r>
      <w:r w:rsidRPr="00B302B0">
        <w:rPr>
          <w:i/>
          <w:sz w:val="21"/>
          <w:szCs w:val="21"/>
          <w:lang w:val="en-US"/>
        </w:rPr>
        <w:t xml:space="preserve"> client or intended for his</w:t>
      </w:r>
      <w:r w:rsidR="00545A2F" w:rsidRPr="00B302B0">
        <w:rPr>
          <w:i/>
          <w:sz w:val="21"/>
          <w:szCs w:val="21"/>
          <w:lang w:val="en-US"/>
        </w:rPr>
        <w:t>/her</w:t>
      </w:r>
      <w:r w:rsidRPr="00B302B0">
        <w:rPr>
          <w:i/>
          <w:sz w:val="21"/>
          <w:szCs w:val="21"/>
          <w:lang w:val="en-US"/>
        </w:rPr>
        <w:t xml:space="preserve"> client;</w:t>
      </w:r>
    </w:p>
    <w:p w14:paraId="493AD317" w14:textId="326892C0" w:rsidR="00010722" w:rsidRPr="00B302B0" w:rsidRDefault="00010722" w:rsidP="00010722">
      <w:pPr>
        <w:pStyle w:val="ListParagraph"/>
        <w:numPr>
          <w:ilvl w:val="0"/>
          <w:numId w:val="33"/>
        </w:num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i/>
          <w:sz w:val="21"/>
          <w:szCs w:val="21"/>
          <w:lang w:val="en-US"/>
        </w:rPr>
        <w:t xml:space="preserve">All correspondence exchanged between </w:t>
      </w:r>
      <w:r w:rsidR="00545A2F" w:rsidRPr="00B302B0">
        <w:rPr>
          <w:i/>
          <w:sz w:val="21"/>
          <w:szCs w:val="21"/>
          <w:lang w:val="en-US"/>
        </w:rPr>
        <w:t>an attorney</w:t>
      </w:r>
      <w:r w:rsidR="00193E75" w:rsidRPr="00B302B0">
        <w:rPr>
          <w:i/>
          <w:sz w:val="21"/>
          <w:szCs w:val="21"/>
          <w:lang w:val="en-US"/>
        </w:rPr>
        <w:t xml:space="preserve"> </w:t>
      </w:r>
      <w:r w:rsidRPr="00B302B0">
        <w:rPr>
          <w:i/>
          <w:sz w:val="21"/>
          <w:szCs w:val="21"/>
          <w:lang w:val="en-US"/>
        </w:rPr>
        <w:t xml:space="preserve">and </w:t>
      </w:r>
      <w:r w:rsidR="004F1AD6" w:rsidRPr="00B302B0">
        <w:rPr>
          <w:i/>
          <w:sz w:val="21"/>
          <w:szCs w:val="21"/>
          <w:lang w:val="en-US"/>
        </w:rPr>
        <w:t>his</w:t>
      </w:r>
      <w:r w:rsidR="00545A2F" w:rsidRPr="00B302B0">
        <w:rPr>
          <w:i/>
          <w:sz w:val="21"/>
          <w:szCs w:val="21"/>
          <w:lang w:val="en-US"/>
        </w:rPr>
        <w:t>/her</w:t>
      </w:r>
      <w:r w:rsidRPr="00B302B0">
        <w:rPr>
          <w:i/>
          <w:sz w:val="21"/>
          <w:szCs w:val="21"/>
          <w:lang w:val="en-US"/>
        </w:rPr>
        <w:t xml:space="preserve"> client;</w:t>
      </w:r>
    </w:p>
    <w:p w14:paraId="7611ACE7" w14:textId="23682721" w:rsidR="00010722" w:rsidRPr="00B302B0" w:rsidRDefault="00010722" w:rsidP="00010722">
      <w:pPr>
        <w:pStyle w:val="ListParagraph"/>
        <w:numPr>
          <w:ilvl w:val="0"/>
          <w:numId w:val="33"/>
        </w:num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i/>
          <w:sz w:val="21"/>
          <w:szCs w:val="21"/>
          <w:lang w:val="en-US"/>
        </w:rPr>
        <w:t>All correspondence exchange</w:t>
      </w:r>
      <w:r w:rsidR="00193E75" w:rsidRPr="00B302B0">
        <w:rPr>
          <w:i/>
          <w:sz w:val="21"/>
          <w:szCs w:val="21"/>
          <w:lang w:val="en-US"/>
        </w:rPr>
        <w:t>d</w:t>
      </w:r>
      <w:r w:rsidRPr="00B302B0">
        <w:rPr>
          <w:i/>
          <w:sz w:val="21"/>
          <w:szCs w:val="21"/>
          <w:lang w:val="en-US"/>
        </w:rPr>
        <w:t xml:space="preserve"> between </w:t>
      </w:r>
      <w:r w:rsidR="004F1AD6" w:rsidRPr="00B302B0">
        <w:rPr>
          <w:i/>
          <w:sz w:val="21"/>
          <w:szCs w:val="21"/>
          <w:lang w:val="en-US"/>
        </w:rPr>
        <w:t xml:space="preserve">French </w:t>
      </w:r>
      <w:r w:rsidR="00545A2F" w:rsidRPr="00B302B0">
        <w:rPr>
          <w:i/>
          <w:sz w:val="21"/>
          <w:szCs w:val="21"/>
          <w:lang w:val="en-US"/>
        </w:rPr>
        <w:t>attorneys</w:t>
      </w:r>
      <w:r w:rsidRPr="00B302B0">
        <w:rPr>
          <w:i/>
          <w:sz w:val="21"/>
          <w:szCs w:val="21"/>
          <w:lang w:val="en-US"/>
        </w:rPr>
        <w:t xml:space="preserve">, except those bearing the </w:t>
      </w:r>
      <w:r w:rsidR="004F1AD6" w:rsidRPr="00B302B0">
        <w:rPr>
          <w:i/>
          <w:sz w:val="21"/>
          <w:szCs w:val="21"/>
          <w:lang w:val="en-US"/>
        </w:rPr>
        <w:t>mention "</w:t>
      </w:r>
      <w:r w:rsidRPr="00B302B0">
        <w:rPr>
          <w:i/>
          <w:sz w:val="21"/>
          <w:szCs w:val="21"/>
          <w:lang w:val="en-US"/>
        </w:rPr>
        <w:t>official</w:t>
      </w:r>
      <w:r w:rsidR="004F1AD6" w:rsidRPr="00B302B0">
        <w:rPr>
          <w:i/>
          <w:sz w:val="21"/>
          <w:szCs w:val="21"/>
          <w:lang w:val="en-US"/>
        </w:rPr>
        <w:t>"</w:t>
      </w:r>
      <w:r w:rsidRPr="00B302B0">
        <w:rPr>
          <w:i/>
          <w:sz w:val="21"/>
          <w:szCs w:val="21"/>
          <w:lang w:val="en-US"/>
        </w:rPr>
        <w:t xml:space="preserve"> (in which case, the relevant correspondence w</w:t>
      </w:r>
      <w:r w:rsidR="00545A2F" w:rsidRPr="00B302B0">
        <w:rPr>
          <w:i/>
          <w:sz w:val="21"/>
          <w:szCs w:val="21"/>
          <w:lang w:val="en-US"/>
        </w:rPr>
        <w:t>ill not</w:t>
      </w:r>
      <w:r w:rsidRPr="00B302B0">
        <w:rPr>
          <w:i/>
          <w:sz w:val="21"/>
          <w:szCs w:val="21"/>
          <w:lang w:val="en-US"/>
        </w:rPr>
        <w:t xml:space="preserve"> be considered confidential);</w:t>
      </w:r>
    </w:p>
    <w:p w14:paraId="0099283C" w14:textId="6DB1D003" w:rsidR="00010722" w:rsidRPr="00B302B0" w:rsidRDefault="00010722" w:rsidP="00010722">
      <w:pPr>
        <w:pStyle w:val="ListParagraph"/>
        <w:numPr>
          <w:ilvl w:val="0"/>
          <w:numId w:val="33"/>
        </w:num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i/>
          <w:sz w:val="21"/>
          <w:szCs w:val="21"/>
          <w:lang w:val="en-US"/>
        </w:rPr>
        <w:t xml:space="preserve">Interview notes and more generally all </w:t>
      </w:r>
      <w:r w:rsidR="00545A2F" w:rsidRPr="00B302B0">
        <w:rPr>
          <w:i/>
          <w:sz w:val="21"/>
          <w:szCs w:val="21"/>
          <w:lang w:val="en-US"/>
        </w:rPr>
        <w:t>documents in the case file</w:t>
      </w:r>
      <w:r w:rsidRPr="00B302B0">
        <w:rPr>
          <w:i/>
          <w:sz w:val="21"/>
          <w:szCs w:val="21"/>
          <w:lang w:val="en-US"/>
        </w:rPr>
        <w:t>;</w:t>
      </w:r>
    </w:p>
    <w:p w14:paraId="18F0B6FE" w14:textId="37CE64B5" w:rsidR="00010722" w:rsidRPr="00B302B0" w:rsidRDefault="00010722" w:rsidP="00010722">
      <w:pPr>
        <w:pStyle w:val="ListParagraph"/>
        <w:numPr>
          <w:ilvl w:val="0"/>
          <w:numId w:val="33"/>
        </w:num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i/>
          <w:sz w:val="21"/>
          <w:szCs w:val="21"/>
          <w:lang w:val="en-US"/>
        </w:rPr>
        <w:t xml:space="preserve">All information and confidences the client </w:t>
      </w:r>
      <w:r w:rsidR="00545A2F" w:rsidRPr="00B302B0">
        <w:rPr>
          <w:i/>
          <w:sz w:val="21"/>
          <w:szCs w:val="21"/>
          <w:lang w:val="en-US"/>
        </w:rPr>
        <w:t>shared with the attorney</w:t>
      </w:r>
      <w:r w:rsidRPr="00B302B0">
        <w:rPr>
          <w:i/>
          <w:sz w:val="21"/>
          <w:szCs w:val="21"/>
          <w:lang w:val="en-US"/>
        </w:rPr>
        <w:t>;</w:t>
      </w:r>
    </w:p>
    <w:p w14:paraId="6761F672" w14:textId="03FA54A4" w:rsidR="00010722" w:rsidRPr="00B302B0" w:rsidRDefault="00010722" w:rsidP="00010722">
      <w:pPr>
        <w:pStyle w:val="ListParagraph"/>
        <w:numPr>
          <w:ilvl w:val="0"/>
          <w:numId w:val="33"/>
        </w:numPr>
        <w:tabs>
          <w:tab w:val="left" w:pos="450"/>
        </w:tabs>
        <w:spacing w:before="210" w:after="210" w:line="240" w:lineRule="auto"/>
        <w:rPr>
          <w:i/>
          <w:sz w:val="21"/>
          <w:szCs w:val="21"/>
          <w:lang w:val="en-US"/>
        </w:rPr>
      </w:pPr>
      <w:r w:rsidRPr="00B302B0">
        <w:rPr>
          <w:i/>
          <w:sz w:val="21"/>
          <w:szCs w:val="21"/>
          <w:lang w:val="en-US"/>
        </w:rPr>
        <w:t xml:space="preserve">Clients' names and the </w:t>
      </w:r>
      <w:r w:rsidR="00545A2F" w:rsidRPr="00B302B0">
        <w:rPr>
          <w:i/>
          <w:sz w:val="21"/>
          <w:szCs w:val="21"/>
          <w:lang w:val="en-US"/>
        </w:rPr>
        <w:t>attorney</w:t>
      </w:r>
      <w:r w:rsidRPr="00B302B0">
        <w:rPr>
          <w:i/>
          <w:sz w:val="21"/>
          <w:szCs w:val="21"/>
          <w:lang w:val="en-US"/>
        </w:rPr>
        <w:t>'s agenda</w:t>
      </w:r>
    </w:p>
    <w:p w14:paraId="6128F3B6" w14:textId="7FA1E802" w:rsidR="00354C03" w:rsidRPr="00B302B0" w:rsidRDefault="00010722" w:rsidP="00354C03">
      <w:pPr>
        <w:tabs>
          <w:tab w:val="left" w:pos="450"/>
        </w:tabs>
        <w:spacing w:before="210" w:after="210" w:line="240" w:lineRule="auto"/>
        <w:ind w:left="360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(…)"</w:t>
      </w:r>
    </w:p>
    <w:p w14:paraId="49E5E32D" w14:textId="6A828FAB" w:rsidR="00354C03" w:rsidRPr="00B302B0" w:rsidRDefault="00545A2F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As</w:t>
      </w:r>
      <w:r w:rsidR="00CF2DA2" w:rsidRPr="00B302B0">
        <w:rPr>
          <w:sz w:val="21"/>
          <w:szCs w:val="21"/>
          <w:lang w:val="en-US"/>
        </w:rPr>
        <w:t xml:space="preserve"> in the US, only </w:t>
      </w:r>
      <w:r w:rsidRPr="00B302B0">
        <w:rPr>
          <w:sz w:val="21"/>
          <w:szCs w:val="21"/>
          <w:lang w:val="en-US"/>
        </w:rPr>
        <w:t xml:space="preserve">attorneys </w:t>
      </w:r>
      <w:r w:rsidR="00CF2DA2" w:rsidRPr="00B302B0">
        <w:rPr>
          <w:sz w:val="21"/>
          <w:szCs w:val="21"/>
          <w:lang w:val="en-US"/>
        </w:rPr>
        <w:t xml:space="preserve">are bound by the attorney-client privilege doctrine. </w:t>
      </w:r>
      <w:r w:rsidR="004F1AD6" w:rsidRPr="00B302B0">
        <w:rPr>
          <w:sz w:val="21"/>
          <w:szCs w:val="21"/>
          <w:lang w:val="en-US"/>
        </w:rPr>
        <w:t xml:space="preserve"> </w:t>
      </w:r>
      <w:r w:rsidR="00CF2DA2" w:rsidRPr="00B302B0">
        <w:rPr>
          <w:sz w:val="21"/>
          <w:szCs w:val="21"/>
          <w:lang w:val="en-US"/>
        </w:rPr>
        <w:t xml:space="preserve">Clients are only the beneficiaries. </w:t>
      </w:r>
      <w:r w:rsidR="004F1AD6" w:rsidRPr="00B302B0">
        <w:rPr>
          <w:sz w:val="21"/>
          <w:szCs w:val="21"/>
          <w:lang w:val="en-US"/>
        </w:rPr>
        <w:t xml:space="preserve"> </w:t>
      </w:r>
      <w:r w:rsidR="00CF2DA2" w:rsidRPr="00B302B0">
        <w:rPr>
          <w:sz w:val="21"/>
          <w:szCs w:val="21"/>
          <w:lang w:val="en-US"/>
        </w:rPr>
        <w:t xml:space="preserve">Therefore, they can </w:t>
      </w:r>
      <w:r w:rsidR="00C04073">
        <w:rPr>
          <w:sz w:val="21"/>
          <w:szCs w:val="21"/>
          <w:lang w:val="en-US"/>
        </w:rPr>
        <w:t xml:space="preserve">decide to </w:t>
      </w:r>
      <w:r w:rsidR="00CF2DA2" w:rsidRPr="00B302B0">
        <w:rPr>
          <w:sz w:val="21"/>
          <w:szCs w:val="21"/>
          <w:lang w:val="en-US"/>
        </w:rPr>
        <w:t>break attorney-client privilege</w:t>
      </w:r>
      <w:r w:rsidR="00193E75" w:rsidRPr="00B302B0">
        <w:rPr>
          <w:sz w:val="21"/>
          <w:szCs w:val="21"/>
          <w:lang w:val="en-US"/>
        </w:rPr>
        <w:t>,</w:t>
      </w:r>
      <w:r w:rsidR="00CF2DA2" w:rsidRPr="00B302B0">
        <w:rPr>
          <w:sz w:val="21"/>
          <w:szCs w:val="21"/>
          <w:lang w:val="en-US"/>
        </w:rPr>
        <w:t xml:space="preserve"> </w:t>
      </w:r>
      <w:r w:rsidR="00010722" w:rsidRPr="00B302B0">
        <w:rPr>
          <w:sz w:val="21"/>
          <w:szCs w:val="21"/>
          <w:lang w:val="en-US"/>
        </w:rPr>
        <w:t xml:space="preserve">for example, </w:t>
      </w:r>
      <w:r w:rsidR="00CF2DA2" w:rsidRPr="00B302B0">
        <w:rPr>
          <w:sz w:val="21"/>
          <w:szCs w:val="21"/>
          <w:lang w:val="en-US"/>
        </w:rPr>
        <w:t>by producing</w:t>
      </w:r>
      <w:r w:rsidR="004F1AD6" w:rsidRPr="00B302B0">
        <w:rPr>
          <w:sz w:val="21"/>
          <w:szCs w:val="21"/>
          <w:lang w:val="en-US"/>
        </w:rPr>
        <w:t>,</w:t>
      </w:r>
      <w:r w:rsidR="00CF2DA2" w:rsidRPr="00B302B0">
        <w:rPr>
          <w:sz w:val="21"/>
          <w:szCs w:val="21"/>
          <w:lang w:val="en-US"/>
        </w:rPr>
        <w:t xml:space="preserve"> as evidence</w:t>
      </w:r>
      <w:r w:rsidR="00010722" w:rsidRPr="00B302B0">
        <w:rPr>
          <w:sz w:val="21"/>
          <w:szCs w:val="21"/>
          <w:lang w:val="en-US"/>
        </w:rPr>
        <w:t>,</w:t>
      </w:r>
      <w:r w:rsidR="00CF2DA2" w:rsidRPr="00B302B0">
        <w:rPr>
          <w:sz w:val="21"/>
          <w:szCs w:val="21"/>
          <w:lang w:val="en-US"/>
        </w:rPr>
        <w:t xml:space="preserve"> letters </w:t>
      </w:r>
      <w:r w:rsidR="00010722" w:rsidRPr="00B302B0">
        <w:rPr>
          <w:sz w:val="21"/>
          <w:szCs w:val="21"/>
          <w:lang w:val="en-US"/>
        </w:rPr>
        <w:t>they exchanged with their attorneys</w:t>
      </w:r>
      <w:r w:rsidR="00CF2DA2" w:rsidRPr="00B302B0">
        <w:rPr>
          <w:sz w:val="21"/>
          <w:szCs w:val="21"/>
          <w:lang w:val="en-US"/>
        </w:rPr>
        <w:t xml:space="preserve">. </w:t>
      </w:r>
      <w:r w:rsidR="00C04073">
        <w:rPr>
          <w:sz w:val="21"/>
          <w:szCs w:val="21"/>
          <w:lang w:val="en-US"/>
        </w:rPr>
        <w:t xml:space="preserve"> They cannot however release the attorney from the privilege.</w:t>
      </w:r>
    </w:p>
    <w:p w14:paraId="62A2DB1C" w14:textId="1E57C429" w:rsidR="00010722" w:rsidRPr="00B302B0" w:rsidRDefault="00010722" w:rsidP="00E42881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Moreover, attorney-client privilege does not apply to any third party.</w:t>
      </w:r>
      <w:r w:rsidR="004F1AD6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 </w:t>
      </w:r>
      <w:r w:rsidR="00354C03" w:rsidRPr="00B302B0">
        <w:rPr>
          <w:b/>
          <w:sz w:val="21"/>
          <w:szCs w:val="21"/>
          <w:lang w:val="en-US"/>
        </w:rPr>
        <w:t>In France, t</w:t>
      </w:r>
      <w:r w:rsidRPr="00B302B0">
        <w:rPr>
          <w:b/>
          <w:sz w:val="21"/>
          <w:szCs w:val="21"/>
          <w:lang w:val="en-US"/>
        </w:rPr>
        <w:t xml:space="preserve">hird parties would include in-house </w:t>
      </w:r>
      <w:r w:rsidR="004F1AD6" w:rsidRPr="00B302B0">
        <w:rPr>
          <w:b/>
          <w:sz w:val="21"/>
          <w:szCs w:val="21"/>
          <w:lang w:val="en-US"/>
        </w:rPr>
        <w:t>C</w:t>
      </w:r>
      <w:r w:rsidRPr="00B302B0">
        <w:rPr>
          <w:b/>
          <w:sz w:val="21"/>
          <w:szCs w:val="21"/>
          <w:lang w:val="en-US"/>
        </w:rPr>
        <w:t>ounsel</w:t>
      </w:r>
      <w:r w:rsidR="00545A2F" w:rsidRPr="00B302B0">
        <w:rPr>
          <w:b/>
          <w:sz w:val="21"/>
          <w:szCs w:val="21"/>
          <w:lang w:val="en-US"/>
        </w:rPr>
        <w:t>s</w:t>
      </w:r>
      <w:r w:rsidRPr="00B302B0">
        <w:rPr>
          <w:sz w:val="21"/>
          <w:szCs w:val="21"/>
          <w:lang w:val="en-US"/>
        </w:rPr>
        <w:t xml:space="preserve">. </w:t>
      </w:r>
      <w:r w:rsidR="004F1AD6" w:rsidRPr="00B302B0">
        <w:rPr>
          <w:sz w:val="21"/>
          <w:szCs w:val="21"/>
          <w:lang w:val="en-US"/>
        </w:rPr>
        <w:t xml:space="preserve"> </w:t>
      </w:r>
      <w:r w:rsidR="0080074E">
        <w:rPr>
          <w:sz w:val="21"/>
          <w:szCs w:val="21"/>
          <w:lang w:val="en-US"/>
        </w:rPr>
        <w:t>Indeed</w:t>
      </w:r>
      <w:r w:rsidRPr="00B302B0">
        <w:rPr>
          <w:sz w:val="21"/>
          <w:szCs w:val="21"/>
          <w:lang w:val="en-US"/>
        </w:rPr>
        <w:t xml:space="preserve">, under French law, when an attorney decides to work as </w:t>
      </w:r>
      <w:r w:rsidR="00545A2F" w:rsidRPr="00B302B0">
        <w:rPr>
          <w:sz w:val="21"/>
          <w:szCs w:val="21"/>
          <w:lang w:val="en-US"/>
        </w:rPr>
        <w:t xml:space="preserve">an </w:t>
      </w:r>
      <w:r w:rsidR="004F1AD6" w:rsidRPr="00B302B0">
        <w:rPr>
          <w:sz w:val="21"/>
          <w:szCs w:val="21"/>
          <w:lang w:val="en-US"/>
        </w:rPr>
        <w:t xml:space="preserve">in-house Counsel, he/she </w:t>
      </w:r>
      <w:r w:rsidR="00545A2F" w:rsidRPr="00B302B0">
        <w:rPr>
          <w:sz w:val="21"/>
          <w:szCs w:val="21"/>
          <w:lang w:val="en-US"/>
        </w:rPr>
        <w:t>is</w:t>
      </w:r>
      <w:r w:rsidR="004F1AD6" w:rsidRPr="00B302B0">
        <w:rPr>
          <w:sz w:val="21"/>
          <w:szCs w:val="21"/>
          <w:lang w:val="en-US"/>
        </w:rPr>
        <w:t xml:space="preserve"> considered as </w:t>
      </w:r>
      <w:r w:rsidRPr="00B302B0">
        <w:rPr>
          <w:sz w:val="21"/>
          <w:szCs w:val="21"/>
          <w:lang w:val="en-US"/>
        </w:rPr>
        <w:t xml:space="preserve">an employee of </w:t>
      </w:r>
      <w:r w:rsidR="004F1AD6" w:rsidRPr="00B302B0">
        <w:rPr>
          <w:sz w:val="21"/>
          <w:szCs w:val="21"/>
          <w:lang w:val="en-US"/>
        </w:rPr>
        <w:t>the</w:t>
      </w:r>
      <w:r w:rsidRPr="00B302B0">
        <w:rPr>
          <w:sz w:val="21"/>
          <w:szCs w:val="21"/>
          <w:lang w:val="en-US"/>
        </w:rPr>
        <w:t xml:space="preserve"> company</w:t>
      </w:r>
      <w:r w:rsidR="004F1AD6" w:rsidRPr="00B302B0">
        <w:rPr>
          <w:sz w:val="21"/>
          <w:szCs w:val="21"/>
          <w:lang w:val="en-US"/>
        </w:rPr>
        <w:t xml:space="preserve"> and his/her</w:t>
      </w:r>
      <w:r w:rsidRPr="00B302B0">
        <w:rPr>
          <w:sz w:val="21"/>
          <w:szCs w:val="21"/>
          <w:lang w:val="en-US"/>
        </w:rPr>
        <w:t xml:space="preserve"> attorney status is suspended. </w:t>
      </w:r>
      <w:r w:rsidR="004F1AD6" w:rsidRPr="00B302B0">
        <w:rPr>
          <w:sz w:val="21"/>
          <w:szCs w:val="21"/>
          <w:lang w:val="en-US"/>
        </w:rPr>
        <w:t xml:space="preserve"> As a consequence</w:t>
      </w:r>
      <w:r w:rsidRPr="00B302B0">
        <w:rPr>
          <w:sz w:val="21"/>
          <w:szCs w:val="21"/>
          <w:lang w:val="en-US"/>
        </w:rPr>
        <w:t xml:space="preserve">, </w:t>
      </w:r>
      <w:r w:rsidR="004F1AD6" w:rsidRPr="00B302B0">
        <w:rPr>
          <w:sz w:val="21"/>
          <w:szCs w:val="21"/>
          <w:lang w:val="en-US"/>
        </w:rPr>
        <w:t>his/her</w:t>
      </w:r>
      <w:r w:rsidRPr="00B302B0">
        <w:rPr>
          <w:sz w:val="21"/>
          <w:szCs w:val="21"/>
          <w:lang w:val="en-US"/>
        </w:rPr>
        <w:t xml:space="preserve"> correspondence or </w:t>
      </w:r>
      <w:r w:rsidR="00545A2F" w:rsidRPr="00B302B0">
        <w:rPr>
          <w:sz w:val="21"/>
          <w:szCs w:val="21"/>
          <w:lang w:val="en-US"/>
        </w:rPr>
        <w:t>documents in the case file</w:t>
      </w:r>
      <w:r w:rsidR="004F1AD6" w:rsidRPr="00B302B0">
        <w:rPr>
          <w:sz w:val="21"/>
          <w:szCs w:val="21"/>
          <w:lang w:val="en-US"/>
        </w:rPr>
        <w:t xml:space="preserve">, </w:t>
      </w:r>
      <w:r w:rsidR="00545A2F" w:rsidRPr="00B302B0">
        <w:rPr>
          <w:sz w:val="21"/>
          <w:szCs w:val="21"/>
          <w:lang w:val="en-US"/>
        </w:rPr>
        <w:t>are</w:t>
      </w:r>
      <w:r w:rsidRPr="00B302B0">
        <w:rPr>
          <w:sz w:val="21"/>
          <w:szCs w:val="21"/>
          <w:lang w:val="en-US"/>
        </w:rPr>
        <w:t xml:space="preserve"> no longer protected by attorney-client privilege.</w:t>
      </w:r>
      <w:r w:rsidR="004F1AD6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 Caution should therefore be </w:t>
      </w:r>
      <w:r w:rsidR="00354C03" w:rsidRPr="00B302B0">
        <w:rPr>
          <w:sz w:val="21"/>
          <w:szCs w:val="21"/>
          <w:lang w:val="en-US"/>
        </w:rPr>
        <w:t xml:space="preserve">taken </w:t>
      </w:r>
      <w:r w:rsidR="004F1AD6" w:rsidRPr="00B302B0">
        <w:rPr>
          <w:sz w:val="21"/>
          <w:szCs w:val="21"/>
          <w:lang w:val="en-US"/>
        </w:rPr>
        <w:t>whenever an e</w:t>
      </w:r>
      <w:r w:rsidR="00545A2F" w:rsidRPr="00B302B0">
        <w:rPr>
          <w:sz w:val="21"/>
          <w:szCs w:val="21"/>
          <w:lang w:val="en-US"/>
        </w:rPr>
        <w:t>-</w:t>
      </w:r>
      <w:r w:rsidR="004F1AD6" w:rsidRPr="00B302B0">
        <w:rPr>
          <w:sz w:val="21"/>
          <w:szCs w:val="21"/>
          <w:lang w:val="en-US"/>
        </w:rPr>
        <w:t xml:space="preserve">mail </w:t>
      </w:r>
      <w:r w:rsidR="00545A2F" w:rsidRPr="00B302B0">
        <w:rPr>
          <w:sz w:val="21"/>
          <w:szCs w:val="21"/>
          <w:lang w:val="en-US"/>
        </w:rPr>
        <w:t xml:space="preserve">is sent out </w:t>
      </w:r>
      <w:r w:rsidR="004F1AD6" w:rsidRPr="00B302B0">
        <w:rPr>
          <w:sz w:val="21"/>
          <w:szCs w:val="21"/>
          <w:lang w:val="en-US"/>
        </w:rPr>
        <w:t xml:space="preserve">to someone </w:t>
      </w:r>
      <w:r w:rsidR="00545A2F" w:rsidRPr="00B302B0">
        <w:rPr>
          <w:sz w:val="21"/>
          <w:szCs w:val="21"/>
          <w:lang w:val="en-US"/>
        </w:rPr>
        <w:t>outside</w:t>
      </w:r>
      <w:r w:rsidR="004F1AD6" w:rsidRPr="00B302B0">
        <w:rPr>
          <w:sz w:val="21"/>
          <w:szCs w:val="21"/>
          <w:lang w:val="en-US"/>
        </w:rPr>
        <w:t xml:space="preserve"> our firm</w:t>
      </w:r>
      <w:r w:rsidR="00354C03" w:rsidRPr="00B302B0">
        <w:rPr>
          <w:sz w:val="21"/>
          <w:szCs w:val="21"/>
          <w:lang w:val="en-US"/>
        </w:rPr>
        <w:t xml:space="preserve">. </w:t>
      </w:r>
    </w:p>
    <w:p w14:paraId="5601EBF0" w14:textId="04ABED1F" w:rsidR="00CF2DA2" w:rsidRPr="00B302B0" w:rsidRDefault="00354C03" w:rsidP="00354C03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It should also be noted that correspondence between non-</w:t>
      </w:r>
      <w:r w:rsidR="00545A2F" w:rsidRPr="00B302B0">
        <w:rPr>
          <w:sz w:val="21"/>
          <w:szCs w:val="21"/>
          <w:lang w:val="en-US"/>
        </w:rPr>
        <w:t xml:space="preserve">attorneys </w:t>
      </w:r>
      <w:r w:rsidRPr="00B302B0">
        <w:rPr>
          <w:sz w:val="21"/>
          <w:szCs w:val="21"/>
          <w:lang w:val="en-US"/>
        </w:rPr>
        <w:t xml:space="preserve">is not considered to be protected by attorney-client privilege </w:t>
      </w:r>
      <w:r w:rsidRPr="00B302B0">
        <w:rPr>
          <w:b/>
          <w:sz w:val="21"/>
          <w:szCs w:val="21"/>
          <w:lang w:val="en-US"/>
        </w:rPr>
        <w:t xml:space="preserve">even when </w:t>
      </w:r>
      <w:r w:rsidR="00545A2F" w:rsidRPr="00B302B0">
        <w:rPr>
          <w:b/>
          <w:sz w:val="21"/>
          <w:szCs w:val="21"/>
          <w:lang w:val="en-US"/>
        </w:rPr>
        <w:t>an attorney</w:t>
      </w:r>
      <w:r w:rsidRPr="00B302B0">
        <w:rPr>
          <w:b/>
          <w:sz w:val="21"/>
          <w:szCs w:val="21"/>
          <w:lang w:val="en-US"/>
        </w:rPr>
        <w:t xml:space="preserve"> is in cc</w:t>
      </w:r>
      <w:r w:rsidRPr="00B302B0">
        <w:rPr>
          <w:rStyle w:val="FootnoteReference"/>
          <w:sz w:val="21"/>
          <w:szCs w:val="21"/>
          <w:lang w:val="en-US"/>
        </w:rPr>
        <w:footnoteReference w:id="5"/>
      </w:r>
      <w:r w:rsidR="004F1AD6" w:rsidRPr="00B302B0">
        <w:rPr>
          <w:sz w:val="21"/>
          <w:szCs w:val="21"/>
          <w:lang w:val="en-US"/>
        </w:rPr>
        <w:t xml:space="preserve">.  </w:t>
      </w:r>
    </w:p>
    <w:p w14:paraId="7405357E" w14:textId="2805E025" w:rsidR="00354C03" w:rsidRPr="00B302B0" w:rsidRDefault="00354C03" w:rsidP="004F1AD6">
      <w:pPr>
        <w:pStyle w:val="ListParagraph"/>
        <w:numPr>
          <w:ilvl w:val="0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mallCaps/>
          <w:sz w:val="21"/>
          <w:szCs w:val="21"/>
          <w:u w:val="single"/>
          <w:lang w:val="en-US"/>
        </w:rPr>
      </w:pPr>
      <w:r w:rsidRPr="00B302B0">
        <w:rPr>
          <w:b/>
          <w:smallCaps/>
          <w:sz w:val="21"/>
          <w:szCs w:val="21"/>
          <w:u w:val="single"/>
          <w:lang w:val="en-US"/>
        </w:rPr>
        <w:t xml:space="preserve">Correspondence between </w:t>
      </w:r>
      <w:r w:rsidR="0080074E">
        <w:rPr>
          <w:b/>
          <w:smallCaps/>
          <w:sz w:val="21"/>
          <w:szCs w:val="21"/>
          <w:u w:val="single"/>
          <w:lang w:val="en-US"/>
        </w:rPr>
        <w:t>the Client</w:t>
      </w:r>
      <w:r w:rsidRPr="00B302B0">
        <w:rPr>
          <w:b/>
          <w:smallCaps/>
          <w:sz w:val="21"/>
          <w:szCs w:val="21"/>
          <w:u w:val="single"/>
          <w:lang w:val="en-US"/>
        </w:rPr>
        <w:t xml:space="preserve"> and </w:t>
      </w:r>
      <w:r w:rsidR="0080074E">
        <w:rPr>
          <w:b/>
          <w:smallCaps/>
          <w:sz w:val="21"/>
          <w:szCs w:val="21"/>
          <w:u w:val="single"/>
          <w:lang w:val="en-US"/>
        </w:rPr>
        <w:t>the Law Firm</w:t>
      </w:r>
    </w:p>
    <w:p w14:paraId="55A02613" w14:textId="77777777" w:rsidR="00354C03" w:rsidRPr="00B302B0" w:rsidRDefault="00354C03" w:rsidP="00354C03">
      <w:pPr>
        <w:pStyle w:val="ListParagraph"/>
        <w:tabs>
          <w:tab w:val="left" w:pos="450"/>
        </w:tabs>
        <w:spacing w:before="210" w:after="210" w:line="240" w:lineRule="auto"/>
        <w:rPr>
          <w:b/>
          <w:sz w:val="21"/>
          <w:szCs w:val="21"/>
          <w:u w:val="single"/>
          <w:lang w:val="en-US"/>
        </w:rPr>
      </w:pPr>
    </w:p>
    <w:p w14:paraId="3D78979E" w14:textId="15C3B331" w:rsidR="00354C03" w:rsidRPr="00B302B0" w:rsidRDefault="00354C03" w:rsidP="004F1AD6">
      <w:pPr>
        <w:pStyle w:val="ListParagraph"/>
        <w:numPr>
          <w:ilvl w:val="1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 xml:space="preserve">Correspondence between </w:t>
      </w:r>
      <w:r w:rsidR="004F1AD6" w:rsidRPr="00B302B0">
        <w:rPr>
          <w:b/>
          <w:sz w:val="21"/>
          <w:szCs w:val="21"/>
          <w:lang w:val="en-US"/>
        </w:rPr>
        <w:t xml:space="preserve">all employees of </w:t>
      </w:r>
      <w:r w:rsidR="0080074E">
        <w:rPr>
          <w:b/>
          <w:sz w:val="21"/>
          <w:szCs w:val="21"/>
          <w:lang w:val="en-US"/>
        </w:rPr>
        <w:t>the Client</w:t>
      </w:r>
      <w:r w:rsidRPr="00B302B0">
        <w:rPr>
          <w:b/>
          <w:sz w:val="21"/>
          <w:szCs w:val="21"/>
          <w:lang w:val="en-US"/>
        </w:rPr>
        <w:t xml:space="preserve"> and </w:t>
      </w:r>
      <w:r w:rsidR="0080074E">
        <w:rPr>
          <w:b/>
          <w:sz w:val="21"/>
          <w:szCs w:val="21"/>
          <w:lang w:val="en-US"/>
        </w:rPr>
        <w:t>the Law Firm</w:t>
      </w:r>
      <w:r w:rsidRPr="00B302B0">
        <w:rPr>
          <w:b/>
          <w:sz w:val="21"/>
          <w:szCs w:val="21"/>
          <w:lang w:val="en-US"/>
        </w:rPr>
        <w:t xml:space="preserve"> </w:t>
      </w:r>
    </w:p>
    <w:p w14:paraId="666D8478" w14:textId="202B995A" w:rsidR="00F750BF" w:rsidRPr="00B302B0" w:rsidRDefault="00F750BF" w:rsidP="00F750BF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According to Article 2.2 of the RIN, stated above, </w:t>
      </w:r>
      <w:r w:rsidR="004F1AD6" w:rsidRPr="00B302B0">
        <w:rPr>
          <w:sz w:val="21"/>
          <w:szCs w:val="21"/>
          <w:lang w:val="en-US"/>
        </w:rPr>
        <w:t>all</w:t>
      </w:r>
      <w:r w:rsidRPr="00B302B0">
        <w:rPr>
          <w:sz w:val="21"/>
          <w:szCs w:val="21"/>
          <w:lang w:val="en-US"/>
        </w:rPr>
        <w:t xml:space="preserve"> correspondence between </w:t>
      </w:r>
      <w:r w:rsidR="004F1AD6" w:rsidRPr="00B302B0">
        <w:rPr>
          <w:sz w:val="21"/>
          <w:szCs w:val="21"/>
          <w:lang w:val="en-US"/>
        </w:rPr>
        <w:t xml:space="preserve">an </w:t>
      </w:r>
      <w:r w:rsidRPr="00B302B0">
        <w:rPr>
          <w:sz w:val="21"/>
          <w:szCs w:val="21"/>
          <w:lang w:val="en-US"/>
        </w:rPr>
        <w:t xml:space="preserve">attorney and </w:t>
      </w:r>
      <w:r w:rsidR="004F1AD6" w:rsidRPr="00B302B0">
        <w:rPr>
          <w:sz w:val="21"/>
          <w:szCs w:val="21"/>
          <w:lang w:val="en-US"/>
        </w:rPr>
        <w:t>his</w:t>
      </w:r>
      <w:r w:rsidR="00545A2F" w:rsidRPr="00B302B0">
        <w:rPr>
          <w:sz w:val="21"/>
          <w:szCs w:val="21"/>
          <w:lang w:val="en-US"/>
        </w:rPr>
        <w:t>/her</w:t>
      </w:r>
      <w:r w:rsidRPr="00B302B0">
        <w:rPr>
          <w:sz w:val="21"/>
          <w:szCs w:val="21"/>
          <w:lang w:val="en-US"/>
        </w:rPr>
        <w:t xml:space="preserve"> client </w:t>
      </w:r>
      <w:r w:rsidR="00545A2F" w:rsidRPr="00B302B0">
        <w:rPr>
          <w:sz w:val="21"/>
          <w:szCs w:val="21"/>
          <w:lang w:val="en-US"/>
        </w:rPr>
        <w:t>is</w:t>
      </w:r>
      <w:r w:rsidRPr="00B302B0">
        <w:rPr>
          <w:sz w:val="21"/>
          <w:szCs w:val="21"/>
          <w:lang w:val="en-US"/>
        </w:rPr>
        <w:t xml:space="preserve"> protected by</w:t>
      </w:r>
      <w:r w:rsidR="00545A2F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attorney-client privilege. </w:t>
      </w:r>
      <w:r w:rsidR="004F1AD6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As such, </w:t>
      </w:r>
      <w:r w:rsidRPr="00B302B0">
        <w:rPr>
          <w:b/>
          <w:sz w:val="21"/>
          <w:szCs w:val="21"/>
          <w:lang w:val="en-US"/>
        </w:rPr>
        <w:t xml:space="preserve">any exchange between </w:t>
      </w:r>
      <w:r w:rsidR="0080074E">
        <w:rPr>
          <w:b/>
          <w:sz w:val="21"/>
          <w:szCs w:val="21"/>
          <w:lang w:val="en-US"/>
        </w:rPr>
        <w:t>a member of the Client's legal</w:t>
      </w:r>
      <w:r w:rsidR="004F1AD6" w:rsidRPr="00B302B0">
        <w:rPr>
          <w:b/>
          <w:sz w:val="21"/>
          <w:szCs w:val="21"/>
          <w:lang w:val="en-US"/>
        </w:rPr>
        <w:t xml:space="preserve"> team or any employee of </w:t>
      </w:r>
      <w:r w:rsidR="0080074E">
        <w:rPr>
          <w:b/>
          <w:sz w:val="21"/>
          <w:szCs w:val="21"/>
          <w:lang w:val="en-US"/>
        </w:rPr>
        <w:t>the Client</w:t>
      </w:r>
      <w:r w:rsidR="004F1AD6" w:rsidRPr="00B302B0">
        <w:rPr>
          <w:b/>
          <w:sz w:val="21"/>
          <w:szCs w:val="21"/>
          <w:lang w:val="en-US"/>
        </w:rPr>
        <w:t xml:space="preserve"> (even if </w:t>
      </w:r>
      <w:r w:rsidR="0080074E">
        <w:rPr>
          <w:b/>
          <w:sz w:val="21"/>
          <w:szCs w:val="21"/>
          <w:lang w:val="en-US"/>
        </w:rPr>
        <w:t>such employee</w:t>
      </w:r>
      <w:r w:rsidR="00545A2F" w:rsidRPr="00B302B0">
        <w:rPr>
          <w:b/>
          <w:sz w:val="21"/>
          <w:szCs w:val="21"/>
          <w:lang w:val="en-US"/>
        </w:rPr>
        <w:t xml:space="preserve"> </w:t>
      </w:r>
      <w:r w:rsidR="0080074E">
        <w:rPr>
          <w:b/>
          <w:sz w:val="21"/>
          <w:szCs w:val="21"/>
          <w:lang w:val="en-US"/>
        </w:rPr>
        <w:t>is</w:t>
      </w:r>
      <w:r w:rsidR="00545A2F" w:rsidRPr="00B302B0">
        <w:rPr>
          <w:b/>
          <w:sz w:val="21"/>
          <w:szCs w:val="21"/>
          <w:lang w:val="en-US"/>
        </w:rPr>
        <w:t xml:space="preserve"> </w:t>
      </w:r>
      <w:r w:rsidR="004F1AD6" w:rsidRPr="00B302B0">
        <w:rPr>
          <w:b/>
          <w:sz w:val="21"/>
          <w:szCs w:val="21"/>
          <w:lang w:val="en-US"/>
        </w:rPr>
        <w:t xml:space="preserve">not </w:t>
      </w:r>
      <w:r w:rsidR="00545A2F" w:rsidRPr="00B302B0">
        <w:rPr>
          <w:b/>
          <w:sz w:val="21"/>
          <w:szCs w:val="21"/>
          <w:lang w:val="en-US"/>
        </w:rPr>
        <w:t xml:space="preserve">a member </w:t>
      </w:r>
      <w:r w:rsidR="004F1AD6" w:rsidRPr="00B302B0">
        <w:rPr>
          <w:b/>
          <w:sz w:val="21"/>
          <w:szCs w:val="21"/>
          <w:lang w:val="en-US"/>
        </w:rPr>
        <w:t>of the legal team)</w:t>
      </w:r>
      <w:r w:rsidRPr="00B302B0">
        <w:rPr>
          <w:b/>
          <w:sz w:val="21"/>
          <w:szCs w:val="21"/>
          <w:lang w:val="en-US"/>
        </w:rPr>
        <w:t xml:space="preserve"> and </w:t>
      </w:r>
      <w:r w:rsidR="0080074E">
        <w:rPr>
          <w:b/>
          <w:sz w:val="21"/>
          <w:szCs w:val="21"/>
          <w:lang w:val="en-US"/>
        </w:rPr>
        <w:t>the Law Firm</w:t>
      </w:r>
      <w:r w:rsidRPr="00B302B0">
        <w:rPr>
          <w:b/>
          <w:sz w:val="21"/>
          <w:szCs w:val="21"/>
          <w:lang w:val="en-US"/>
        </w:rPr>
        <w:t xml:space="preserve"> is automatically protected</w:t>
      </w:r>
      <w:r w:rsidRPr="00B302B0">
        <w:rPr>
          <w:sz w:val="21"/>
          <w:szCs w:val="21"/>
          <w:lang w:val="en-US"/>
        </w:rPr>
        <w:t>.</w:t>
      </w:r>
    </w:p>
    <w:p w14:paraId="05FE3B36" w14:textId="6E7EEF50" w:rsidR="00F750BF" w:rsidRPr="00B302B0" w:rsidRDefault="004F1AD6" w:rsidP="00F750BF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A</w:t>
      </w:r>
      <w:r w:rsidR="00F750BF" w:rsidRPr="00B302B0">
        <w:rPr>
          <w:sz w:val="21"/>
          <w:szCs w:val="21"/>
          <w:lang w:val="en-US"/>
        </w:rPr>
        <w:t xml:space="preserve">s a precautionary measure, </w:t>
      </w:r>
      <w:r w:rsidRPr="00B302B0">
        <w:rPr>
          <w:sz w:val="21"/>
          <w:szCs w:val="21"/>
          <w:lang w:val="en-US"/>
        </w:rPr>
        <w:t xml:space="preserve">in an international context, </w:t>
      </w:r>
      <w:r w:rsidR="00F750BF" w:rsidRPr="00B302B0">
        <w:rPr>
          <w:sz w:val="21"/>
          <w:szCs w:val="21"/>
          <w:lang w:val="en-US"/>
        </w:rPr>
        <w:t xml:space="preserve">we would recommend that </w:t>
      </w:r>
      <w:r w:rsidRPr="00B302B0">
        <w:rPr>
          <w:sz w:val="21"/>
          <w:szCs w:val="21"/>
          <w:lang w:val="en-US"/>
        </w:rPr>
        <w:t>all e</w:t>
      </w:r>
      <w:r w:rsidR="00545A2F" w:rsidRPr="00B302B0">
        <w:rPr>
          <w:sz w:val="21"/>
          <w:szCs w:val="21"/>
          <w:lang w:val="en-US"/>
        </w:rPr>
        <w:t>-</w:t>
      </w:r>
      <w:r w:rsidRPr="00B302B0">
        <w:rPr>
          <w:sz w:val="21"/>
          <w:szCs w:val="21"/>
          <w:lang w:val="en-US"/>
        </w:rPr>
        <w:t>mails</w:t>
      </w:r>
      <w:r w:rsidR="00F750BF" w:rsidRPr="00B302B0">
        <w:rPr>
          <w:sz w:val="21"/>
          <w:szCs w:val="21"/>
          <w:lang w:val="en-US"/>
        </w:rPr>
        <w:t xml:space="preserve"> </w:t>
      </w:r>
      <w:r w:rsidR="0080074E">
        <w:rPr>
          <w:sz w:val="21"/>
          <w:szCs w:val="21"/>
          <w:lang w:val="en-US"/>
        </w:rPr>
        <w:t xml:space="preserve">exchanged between the Law Firm and the Client </w:t>
      </w:r>
      <w:r w:rsidR="00F750BF" w:rsidRPr="00B302B0">
        <w:rPr>
          <w:sz w:val="21"/>
          <w:szCs w:val="21"/>
          <w:lang w:val="en-US"/>
        </w:rPr>
        <w:t>be labeled a</w:t>
      </w:r>
      <w:r w:rsidR="00C60F34" w:rsidRPr="00B302B0">
        <w:rPr>
          <w:sz w:val="21"/>
          <w:szCs w:val="21"/>
          <w:lang w:val="en-US"/>
        </w:rPr>
        <w:t>s</w:t>
      </w:r>
      <w:r w:rsidR="00F750BF" w:rsidRPr="00B302B0">
        <w:rPr>
          <w:sz w:val="21"/>
          <w:szCs w:val="21"/>
          <w:lang w:val="en-US"/>
        </w:rPr>
        <w:t xml:space="preserve"> "</w:t>
      </w:r>
      <w:r w:rsidR="00F750BF" w:rsidRPr="00B302B0">
        <w:rPr>
          <w:b/>
          <w:i/>
          <w:sz w:val="21"/>
          <w:szCs w:val="21"/>
          <w:lang w:val="en-US"/>
        </w:rPr>
        <w:t>Strictly confidential</w:t>
      </w:r>
      <w:r w:rsidR="00F750BF" w:rsidRPr="00B302B0">
        <w:rPr>
          <w:sz w:val="21"/>
          <w:szCs w:val="21"/>
          <w:lang w:val="en-US"/>
        </w:rPr>
        <w:t>", "</w:t>
      </w:r>
      <w:r w:rsidR="00F750BF" w:rsidRPr="00B302B0">
        <w:rPr>
          <w:b/>
          <w:i/>
          <w:sz w:val="21"/>
          <w:szCs w:val="21"/>
          <w:lang w:val="en-US"/>
        </w:rPr>
        <w:t>Privileged and Confidential</w:t>
      </w:r>
      <w:r w:rsidR="00F750BF" w:rsidRPr="00B302B0">
        <w:rPr>
          <w:sz w:val="21"/>
          <w:szCs w:val="21"/>
          <w:lang w:val="en-US"/>
        </w:rPr>
        <w:t>" or "</w:t>
      </w:r>
      <w:r w:rsidR="00F750BF" w:rsidRPr="00B302B0">
        <w:rPr>
          <w:b/>
          <w:i/>
          <w:sz w:val="21"/>
          <w:szCs w:val="21"/>
          <w:lang w:val="en-US"/>
        </w:rPr>
        <w:t>Attorney-Client Privilege</w:t>
      </w:r>
      <w:r w:rsidR="00F750BF" w:rsidRPr="00B302B0">
        <w:rPr>
          <w:sz w:val="21"/>
          <w:szCs w:val="21"/>
          <w:lang w:val="en-US"/>
        </w:rPr>
        <w:t>".</w:t>
      </w:r>
    </w:p>
    <w:p w14:paraId="08CE4BE7" w14:textId="76FFA02E" w:rsidR="00354C03" w:rsidRPr="00B302B0" w:rsidRDefault="004F1AD6" w:rsidP="004F1AD6">
      <w:pPr>
        <w:pStyle w:val="ListParagraph"/>
        <w:numPr>
          <w:ilvl w:val="1"/>
          <w:numId w:val="35"/>
        </w:numPr>
        <w:tabs>
          <w:tab w:val="left" w:pos="810"/>
        </w:tabs>
        <w:spacing w:before="210" w:after="210" w:line="240" w:lineRule="auto"/>
        <w:ind w:left="810" w:hanging="81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>More specifically, c</w:t>
      </w:r>
      <w:r w:rsidR="00354C03" w:rsidRPr="00B302B0">
        <w:rPr>
          <w:b/>
          <w:sz w:val="21"/>
          <w:szCs w:val="21"/>
          <w:lang w:val="en-US"/>
        </w:rPr>
        <w:t xml:space="preserve">orrespondence between </w:t>
      </w:r>
      <w:r w:rsidR="0080074E">
        <w:rPr>
          <w:b/>
          <w:sz w:val="21"/>
          <w:szCs w:val="21"/>
          <w:lang w:val="en-US"/>
        </w:rPr>
        <w:t>the Client's</w:t>
      </w:r>
      <w:r w:rsidR="00354C03" w:rsidRPr="00B302B0">
        <w:rPr>
          <w:b/>
          <w:sz w:val="21"/>
          <w:szCs w:val="21"/>
          <w:lang w:val="en-US"/>
        </w:rPr>
        <w:t xml:space="preserve"> in-house </w:t>
      </w:r>
      <w:r w:rsidR="00545A2F" w:rsidRPr="00B302B0">
        <w:rPr>
          <w:b/>
          <w:sz w:val="21"/>
          <w:szCs w:val="21"/>
          <w:lang w:val="en-US"/>
        </w:rPr>
        <w:t>C</w:t>
      </w:r>
      <w:r w:rsidR="00354C03" w:rsidRPr="00B302B0">
        <w:rPr>
          <w:b/>
          <w:sz w:val="21"/>
          <w:szCs w:val="21"/>
          <w:lang w:val="en-US"/>
        </w:rPr>
        <w:t xml:space="preserve">ounsels and </w:t>
      </w:r>
      <w:r w:rsidR="0080074E">
        <w:rPr>
          <w:b/>
          <w:sz w:val="21"/>
          <w:szCs w:val="21"/>
          <w:lang w:val="en-US"/>
        </w:rPr>
        <w:t>the Law Firm</w:t>
      </w:r>
      <w:r w:rsidR="00354C03" w:rsidRPr="00B302B0">
        <w:rPr>
          <w:b/>
          <w:sz w:val="21"/>
          <w:szCs w:val="21"/>
          <w:lang w:val="en-US"/>
        </w:rPr>
        <w:t xml:space="preserve"> </w:t>
      </w:r>
    </w:p>
    <w:p w14:paraId="4E8B0D4B" w14:textId="5977C140" w:rsidR="00C60F34" w:rsidRPr="00B302B0" w:rsidRDefault="00C60F34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According to Article 3.1 of the RIN, "</w:t>
      </w:r>
      <w:r w:rsidRPr="00B302B0">
        <w:rPr>
          <w:i/>
          <w:sz w:val="21"/>
          <w:szCs w:val="21"/>
          <w:lang w:val="en-US"/>
        </w:rPr>
        <w:t xml:space="preserve">all correspondence between attorneys, oral or written, whatever the medium (paper, fax, electronic means of communication…) </w:t>
      </w:r>
      <w:r w:rsidR="00545A2F" w:rsidRPr="00B302B0">
        <w:rPr>
          <w:i/>
          <w:sz w:val="21"/>
          <w:szCs w:val="21"/>
          <w:lang w:val="en-US"/>
        </w:rPr>
        <w:t>is</w:t>
      </w:r>
      <w:r w:rsidRPr="00B302B0">
        <w:rPr>
          <w:i/>
          <w:sz w:val="21"/>
          <w:szCs w:val="21"/>
          <w:lang w:val="en-US"/>
        </w:rPr>
        <w:t xml:space="preserve"> confidential.</w:t>
      </w:r>
      <w:r w:rsidR="00545A2F" w:rsidRPr="00B302B0">
        <w:rPr>
          <w:i/>
          <w:sz w:val="21"/>
          <w:szCs w:val="21"/>
          <w:lang w:val="en-US"/>
        </w:rPr>
        <w:t xml:space="preserve"> </w:t>
      </w:r>
      <w:r w:rsidRPr="00B302B0">
        <w:rPr>
          <w:i/>
          <w:sz w:val="21"/>
          <w:szCs w:val="21"/>
          <w:lang w:val="en-US"/>
        </w:rPr>
        <w:t xml:space="preserve"> Correspondence </w:t>
      </w:r>
      <w:r w:rsidRPr="00B302B0">
        <w:rPr>
          <w:i/>
          <w:sz w:val="21"/>
          <w:szCs w:val="21"/>
          <w:lang w:val="en-US"/>
        </w:rPr>
        <w:lastRenderedPageBreak/>
        <w:t xml:space="preserve">between </w:t>
      </w:r>
      <w:r w:rsidR="00545A2F" w:rsidRPr="00B302B0">
        <w:rPr>
          <w:i/>
          <w:sz w:val="21"/>
          <w:szCs w:val="21"/>
          <w:lang w:val="en-US"/>
        </w:rPr>
        <w:t>attorneys</w:t>
      </w:r>
      <w:r w:rsidRPr="00B302B0">
        <w:rPr>
          <w:i/>
          <w:sz w:val="21"/>
          <w:szCs w:val="21"/>
          <w:lang w:val="en-US"/>
        </w:rPr>
        <w:t>, whatever the medium</w:t>
      </w:r>
      <w:r w:rsidR="00193E75" w:rsidRPr="00B302B0">
        <w:rPr>
          <w:i/>
          <w:sz w:val="21"/>
          <w:szCs w:val="21"/>
          <w:lang w:val="en-US"/>
        </w:rPr>
        <w:t>,</w:t>
      </w:r>
      <w:r w:rsidRPr="00B302B0">
        <w:rPr>
          <w:i/>
          <w:sz w:val="21"/>
          <w:szCs w:val="21"/>
          <w:lang w:val="en-US"/>
        </w:rPr>
        <w:t xml:space="preserve"> may</w:t>
      </w:r>
      <w:r w:rsidR="00193E75" w:rsidRPr="00B302B0">
        <w:rPr>
          <w:i/>
          <w:sz w:val="21"/>
          <w:szCs w:val="21"/>
          <w:lang w:val="en-US"/>
        </w:rPr>
        <w:t>,</w:t>
      </w:r>
      <w:r w:rsidRPr="00B302B0">
        <w:rPr>
          <w:i/>
          <w:sz w:val="21"/>
          <w:szCs w:val="21"/>
          <w:lang w:val="en-US"/>
        </w:rPr>
        <w:t xml:space="preserve"> under no circumstances, be produced in </w:t>
      </w:r>
      <w:r w:rsidR="00545A2F" w:rsidRPr="00B302B0">
        <w:rPr>
          <w:i/>
          <w:sz w:val="21"/>
          <w:szCs w:val="21"/>
          <w:lang w:val="en-US"/>
        </w:rPr>
        <w:t>C</w:t>
      </w:r>
      <w:r w:rsidRPr="00B302B0">
        <w:rPr>
          <w:i/>
          <w:sz w:val="21"/>
          <w:szCs w:val="21"/>
          <w:lang w:val="en-US"/>
        </w:rPr>
        <w:t>ourt,</w:t>
      </w:r>
      <w:r w:rsidR="00193E75" w:rsidRPr="00B302B0">
        <w:rPr>
          <w:i/>
          <w:sz w:val="21"/>
          <w:szCs w:val="21"/>
          <w:lang w:val="en-US"/>
        </w:rPr>
        <w:t xml:space="preserve"> or</w:t>
      </w:r>
      <w:r w:rsidRPr="00B302B0">
        <w:rPr>
          <w:i/>
          <w:sz w:val="21"/>
          <w:szCs w:val="21"/>
          <w:lang w:val="en-US"/>
        </w:rPr>
        <w:t xml:space="preserve"> be subject to a waiver of confidentiality</w:t>
      </w:r>
      <w:r w:rsidRPr="00B302B0">
        <w:rPr>
          <w:sz w:val="21"/>
          <w:szCs w:val="21"/>
          <w:lang w:val="en-US"/>
        </w:rPr>
        <w:t>".</w:t>
      </w:r>
    </w:p>
    <w:p w14:paraId="1ACD2A67" w14:textId="6E9AB8DC" w:rsidR="00C60F34" w:rsidRPr="00B302B0" w:rsidRDefault="00C60F34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The Paris Bar Service of Professional Conduct has issued an opinion</w:t>
      </w:r>
      <w:r w:rsidRPr="00B302B0">
        <w:rPr>
          <w:rStyle w:val="FootnoteReference"/>
          <w:sz w:val="21"/>
          <w:szCs w:val="21"/>
          <w:lang w:val="en-US"/>
        </w:rPr>
        <w:footnoteReference w:id="6"/>
      </w:r>
      <w:r w:rsidR="00193E75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>in which it state</w:t>
      </w:r>
      <w:r w:rsidR="004F1AD6" w:rsidRPr="00B302B0">
        <w:rPr>
          <w:sz w:val="21"/>
          <w:szCs w:val="21"/>
          <w:lang w:val="en-US"/>
        </w:rPr>
        <w:t>s</w:t>
      </w:r>
      <w:r w:rsidRPr="00B302B0">
        <w:rPr>
          <w:sz w:val="21"/>
          <w:szCs w:val="21"/>
          <w:lang w:val="en-US"/>
        </w:rPr>
        <w:t xml:space="preserve"> that correspondence between French attorneys and </w:t>
      </w:r>
      <w:r w:rsidR="00193E75" w:rsidRPr="00B302B0">
        <w:rPr>
          <w:sz w:val="21"/>
          <w:szCs w:val="21"/>
          <w:lang w:val="en-US"/>
        </w:rPr>
        <w:t xml:space="preserve">non-EU </w:t>
      </w:r>
      <w:r w:rsidRPr="00B302B0">
        <w:rPr>
          <w:sz w:val="21"/>
          <w:szCs w:val="21"/>
          <w:lang w:val="en-US"/>
        </w:rPr>
        <w:t xml:space="preserve">foreign attorneys </w:t>
      </w:r>
      <w:r w:rsidR="00545A2F" w:rsidRPr="00B302B0">
        <w:rPr>
          <w:sz w:val="21"/>
          <w:szCs w:val="21"/>
          <w:lang w:val="en-US"/>
        </w:rPr>
        <w:t>is</w:t>
      </w:r>
      <w:r w:rsidRPr="00B302B0">
        <w:rPr>
          <w:sz w:val="21"/>
          <w:szCs w:val="21"/>
          <w:lang w:val="en-US"/>
        </w:rPr>
        <w:t xml:space="preserve"> strictly confidential, </w:t>
      </w:r>
      <w:r w:rsidRPr="00B302B0">
        <w:rPr>
          <w:sz w:val="21"/>
          <w:szCs w:val="21"/>
          <w:u w:val="single"/>
          <w:lang w:val="en-US"/>
        </w:rPr>
        <w:t xml:space="preserve">as long as </w:t>
      </w:r>
      <w:r w:rsidR="00545A2F" w:rsidRPr="00B302B0">
        <w:rPr>
          <w:sz w:val="21"/>
          <w:szCs w:val="21"/>
          <w:u w:val="single"/>
          <w:lang w:val="en-US"/>
        </w:rPr>
        <w:t>it is</w:t>
      </w:r>
      <w:r w:rsidRPr="00B302B0">
        <w:rPr>
          <w:sz w:val="21"/>
          <w:szCs w:val="21"/>
          <w:u w:val="single"/>
          <w:lang w:val="en-US"/>
        </w:rPr>
        <w:t xml:space="preserve"> labeled as such</w:t>
      </w:r>
      <w:r w:rsidRPr="00B302B0">
        <w:rPr>
          <w:sz w:val="21"/>
          <w:szCs w:val="21"/>
          <w:lang w:val="en-US"/>
        </w:rPr>
        <w:t>.</w:t>
      </w:r>
      <w:r w:rsidR="004F1AD6" w:rsidRPr="00B302B0">
        <w:rPr>
          <w:sz w:val="21"/>
          <w:szCs w:val="21"/>
          <w:lang w:val="en-US"/>
        </w:rPr>
        <w:t xml:space="preserve">  </w:t>
      </w:r>
    </w:p>
    <w:p w14:paraId="3A50FDD7" w14:textId="5778923C" w:rsidR="00C60F34" w:rsidRPr="00B302B0" w:rsidRDefault="00C60F34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It explains that "</w:t>
      </w:r>
      <w:r w:rsidRPr="00B302B0">
        <w:rPr>
          <w:i/>
          <w:sz w:val="21"/>
          <w:szCs w:val="21"/>
          <w:lang w:val="en-US"/>
        </w:rPr>
        <w:t xml:space="preserve">the rule, provided by Article 21.5.3 of the Code of </w:t>
      </w:r>
      <w:r w:rsidR="00545A2F" w:rsidRPr="00B302B0">
        <w:rPr>
          <w:i/>
          <w:sz w:val="21"/>
          <w:szCs w:val="21"/>
          <w:lang w:val="en-US"/>
        </w:rPr>
        <w:t>C</w:t>
      </w:r>
      <w:r w:rsidRPr="00B302B0">
        <w:rPr>
          <w:i/>
          <w:sz w:val="21"/>
          <w:szCs w:val="21"/>
          <w:lang w:val="en-US"/>
        </w:rPr>
        <w:t>onduct f</w:t>
      </w:r>
      <w:r w:rsidR="00545A2F" w:rsidRPr="00B302B0">
        <w:rPr>
          <w:i/>
          <w:sz w:val="21"/>
          <w:szCs w:val="21"/>
          <w:lang w:val="en-US"/>
        </w:rPr>
        <w:t>or</w:t>
      </w:r>
      <w:r w:rsidRPr="00B302B0">
        <w:rPr>
          <w:i/>
          <w:sz w:val="21"/>
          <w:szCs w:val="21"/>
          <w:lang w:val="en-US"/>
        </w:rPr>
        <w:t xml:space="preserve"> European </w:t>
      </w:r>
      <w:r w:rsidR="00545A2F" w:rsidRPr="00B302B0">
        <w:rPr>
          <w:i/>
          <w:sz w:val="21"/>
          <w:szCs w:val="21"/>
          <w:lang w:val="en-US"/>
        </w:rPr>
        <w:t xml:space="preserve">Lawyers </w:t>
      </w:r>
      <w:r w:rsidRPr="00B302B0">
        <w:rPr>
          <w:i/>
          <w:sz w:val="21"/>
          <w:szCs w:val="21"/>
          <w:lang w:val="en-US"/>
        </w:rPr>
        <w:t xml:space="preserve">according to which correspondence between </w:t>
      </w:r>
      <w:r w:rsidR="00545A2F" w:rsidRPr="00B302B0">
        <w:rPr>
          <w:i/>
          <w:sz w:val="21"/>
          <w:szCs w:val="21"/>
          <w:lang w:val="en-US"/>
        </w:rPr>
        <w:t xml:space="preserve">attorneys </w:t>
      </w:r>
      <w:r w:rsidRPr="00B302B0">
        <w:rPr>
          <w:i/>
          <w:sz w:val="21"/>
          <w:szCs w:val="21"/>
          <w:lang w:val="en-US"/>
        </w:rPr>
        <w:t>become</w:t>
      </w:r>
      <w:r w:rsidR="00545A2F" w:rsidRPr="00B302B0">
        <w:rPr>
          <w:i/>
          <w:sz w:val="21"/>
          <w:szCs w:val="21"/>
          <w:lang w:val="en-US"/>
        </w:rPr>
        <w:t>s</w:t>
      </w:r>
      <w:r w:rsidRPr="00B302B0">
        <w:rPr>
          <w:i/>
          <w:sz w:val="21"/>
          <w:szCs w:val="21"/>
          <w:lang w:val="en-US"/>
        </w:rPr>
        <w:t xml:space="preserve"> confidential if mentioned as such,</w:t>
      </w:r>
      <w:r w:rsidR="00193E75" w:rsidRPr="00B302B0">
        <w:rPr>
          <w:i/>
          <w:sz w:val="21"/>
          <w:szCs w:val="21"/>
          <w:lang w:val="en-US"/>
        </w:rPr>
        <w:t xml:space="preserve"> also</w:t>
      </w:r>
      <w:r w:rsidRPr="00B302B0">
        <w:rPr>
          <w:i/>
          <w:sz w:val="21"/>
          <w:szCs w:val="21"/>
          <w:lang w:val="en-US"/>
        </w:rPr>
        <w:t xml:space="preserve"> applies to correspondence exchanged with a </w:t>
      </w:r>
      <w:r w:rsidR="00193E75" w:rsidRPr="00B302B0">
        <w:rPr>
          <w:sz w:val="21"/>
          <w:szCs w:val="21"/>
          <w:lang w:val="en-US"/>
        </w:rPr>
        <w:t>[non-EU]</w:t>
      </w:r>
      <w:r w:rsidR="00193E75" w:rsidRPr="00B302B0">
        <w:rPr>
          <w:i/>
          <w:sz w:val="21"/>
          <w:szCs w:val="21"/>
          <w:lang w:val="en-US"/>
        </w:rPr>
        <w:t xml:space="preserve"> </w:t>
      </w:r>
      <w:r w:rsidRPr="00B302B0">
        <w:rPr>
          <w:i/>
          <w:sz w:val="21"/>
          <w:szCs w:val="21"/>
          <w:lang w:val="en-US"/>
        </w:rPr>
        <w:t>foreign attorney</w:t>
      </w:r>
      <w:r w:rsidRPr="00B302B0">
        <w:rPr>
          <w:sz w:val="21"/>
          <w:szCs w:val="21"/>
          <w:lang w:val="en-US"/>
        </w:rPr>
        <w:t>".</w:t>
      </w:r>
    </w:p>
    <w:p w14:paraId="1BF9C6BC" w14:textId="478EFA4A" w:rsidR="004F1AD6" w:rsidRPr="00B302B0" w:rsidRDefault="004F1AD6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Here French Courts will look at (1) whether or not the person the French </w:t>
      </w:r>
      <w:r w:rsidRPr="00B302B0">
        <w:rPr>
          <w:i/>
          <w:sz w:val="21"/>
          <w:szCs w:val="21"/>
          <w:lang w:val="en-US"/>
        </w:rPr>
        <w:t>Avocat</w:t>
      </w:r>
      <w:r w:rsidRPr="00B302B0">
        <w:rPr>
          <w:sz w:val="21"/>
          <w:szCs w:val="21"/>
          <w:lang w:val="en-US"/>
        </w:rPr>
        <w:t xml:space="preserve"> is exchanging with benefits from </w:t>
      </w:r>
      <w:r w:rsidR="00545A2F" w:rsidRPr="00B302B0">
        <w:rPr>
          <w:sz w:val="21"/>
          <w:szCs w:val="21"/>
          <w:lang w:val="en-US"/>
        </w:rPr>
        <w:t>attorney-client</w:t>
      </w:r>
      <w:r w:rsidRPr="00B302B0">
        <w:rPr>
          <w:sz w:val="21"/>
          <w:szCs w:val="21"/>
          <w:lang w:val="en-US"/>
        </w:rPr>
        <w:t xml:space="preserve"> privilege in his/her country and (2) whether or not both wanted their respective "privilege</w:t>
      </w:r>
      <w:r w:rsidR="00545A2F" w:rsidRPr="00B302B0">
        <w:rPr>
          <w:sz w:val="21"/>
          <w:szCs w:val="21"/>
          <w:lang w:val="en-US"/>
        </w:rPr>
        <w:t>d</w:t>
      </w:r>
      <w:r w:rsidRPr="00B302B0">
        <w:rPr>
          <w:sz w:val="21"/>
          <w:szCs w:val="21"/>
          <w:lang w:val="en-US"/>
        </w:rPr>
        <w:t xml:space="preserve"> &amp; confidential" rules to apply by mentioning it.</w:t>
      </w:r>
    </w:p>
    <w:p w14:paraId="5339744D" w14:textId="6152006A" w:rsidR="004F1AD6" w:rsidRPr="00B302B0" w:rsidRDefault="00C60F34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Therefore, </w:t>
      </w:r>
      <w:r w:rsidR="004F1AD6" w:rsidRPr="00B302B0">
        <w:rPr>
          <w:sz w:val="21"/>
          <w:szCs w:val="21"/>
          <w:lang w:val="en-US"/>
        </w:rPr>
        <w:t>all</w:t>
      </w:r>
      <w:r w:rsidRPr="00B302B0">
        <w:rPr>
          <w:sz w:val="21"/>
          <w:szCs w:val="21"/>
          <w:lang w:val="en-US"/>
        </w:rPr>
        <w:t xml:space="preserve"> correspondence </w:t>
      </w:r>
      <w:r w:rsidR="0080074E">
        <w:rPr>
          <w:sz w:val="21"/>
          <w:szCs w:val="21"/>
          <w:lang w:val="en-US"/>
        </w:rPr>
        <w:t>the law Firm</w:t>
      </w:r>
      <w:r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 xml:space="preserve">may </w:t>
      </w:r>
      <w:r w:rsidRPr="00B302B0">
        <w:rPr>
          <w:sz w:val="21"/>
          <w:szCs w:val="21"/>
          <w:lang w:val="en-US"/>
        </w:rPr>
        <w:t xml:space="preserve">exchange with </w:t>
      </w:r>
      <w:r w:rsidR="0080074E">
        <w:rPr>
          <w:sz w:val="21"/>
          <w:szCs w:val="21"/>
          <w:lang w:val="en-US"/>
        </w:rPr>
        <w:t>the Client</w:t>
      </w:r>
      <w:r w:rsidR="004F1AD6" w:rsidRPr="00B302B0">
        <w:rPr>
          <w:sz w:val="21"/>
          <w:szCs w:val="21"/>
          <w:lang w:val="en-US"/>
        </w:rPr>
        <w:t xml:space="preserve"> and </w:t>
      </w:r>
      <w:r w:rsidR="0080074E">
        <w:rPr>
          <w:sz w:val="21"/>
          <w:szCs w:val="21"/>
          <w:lang w:val="en-US"/>
        </w:rPr>
        <w:t>the Client's</w:t>
      </w:r>
      <w:r w:rsidR="004F1AD6" w:rsidRPr="00B302B0">
        <w:rPr>
          <w:sz w:val="21"/>
          <w:szCs w:val="21"/>
          <w:lang w:val="en-US"/>
        </w:rPr>
        <w:t xml:space="preserve"> legal team</w:t>
      </w:r>
      <w:r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>is</w:t>
      </w:r>
      <w:r w:rsidRPr="00B302B0">
        <w:rPr>
          <w:sz w:val="21"/>
          <w:szCs w:val="21"/>
          <w:lang w:val="en-US"/>
        </w:rPr>
        <w:t xml:space="preserve"> </w:t>
      </w:r>
      <w:r w:rsidR="00193E75" w:rsidRPr="00B302B0">
        <w:rPr>
          <w:sz w:val="21"/>
          <w:szCs w:val="21"/>
          <w:lang w:val="en-US"/>
        </w:rPr>
        <w:t>not only protected by attorney-client privilege</w:t>
      </w:r>
      <w:r w:rsidR="004F1AD6" w:rsidRPr="00B302B0">
        <w:rPr>
          <w:sz w:val="21"/>
          <w:szCs w:val="21"/>
          <w:lang w:val="en-US"/>
        </w:rPr>
        <w:t xml:space="preserve"> on the basis that </w:t>
      </w:r>
      <w:r w:rsidR="0080074E">
        <w:rPr>
          <w:sz w:val="21"/>
          <w:szCs w:val="21"/>
          <w:lang w:val="en-US"/>
        </w:rPr>
        <w:t>the Client</w:t>
      </w:r>
      <w:r w:rsidR="004F1AD6" w:rsidRPr="00B302B0">
        <w:rPr>
          <w:sz w:val="21"/>
          <w:szCs w:val="21"/>
          <w:lang w:val="en-US"/>
        </w:rPr>
        <w:t xml:space="preserve"> is </w:t>
      </w:r>
      <w:r w:rsidR="0080074E">
        <w:rPr>
          <w:sz w:val="21"/>
          <w:szCs w:val="21"/>
          <w:lang w:val="en-US"/>
        </w:rPr>
        <w:t>a client of the Law Firm</w:t>
      </w:r>
      <w:r w:rsidR="00193E75" w:rsidRPr="00B302B0">
        <w:rPr>
          <w:sz w:val="21"/>
          <w:szCs w:val="21"/>
          <w:lang w:val="en-US"/>
        </w:rPr>
        <w:t xml:space="preserve">, but </w:t>
      </w:r>
      <w:r w:rsidR="00545A2F" w:rsidRPr="00B302B0">
        <w:rPr>
          <w:sz w:val="21"/>
          <w:szCs w:val="21"/>
          <w:lang w:val="en-US"/>
        </w:rPr>
        <w:t xml:space="preserve">is </w:t>
      </w:r>
      <w:r w:rsidR="00193E75" w:rsidRPr="00B302B0">
        <w:rPr>
          <w:sz w:val="21"/>
          <w:szCs w:val="21"/>
          <w:lang w:val="en-US"/>
        </w:rPr>
        <w:t>also</w:t>
      </w:r>
      <w:r w:rsidRPr="00B302B0">
        <w:rPr>
          <w:sz w:val="21"/>
          <w:szCs w:val="21"/>
          <w:lang w:val="en-US"/>
        </w:rPr>
        <w:t xml:space="preserve"> protected by the confidentiality between attorneys</w:t>
      </w:r>
      <w:r w:rsidR="004F1AD6" w:rsidRPr="00B302B0">
        <w:rPr>
          <w:sz w:val="21"/>
          <w:szCs w:val="21"/>
          <w:lang w:val="en-US"/>
        </w:rPr>
        <w:t xml:space="preserve"> as </w:t>
      </w:r>
      <w:r w:rsidR="0080074E">
        <w:rPr>
          <w:sz w:val="21"/>
          <w:szCs w:val="21"/>
          <w:lang w:val="en-US"/>
        </w:rPr>
        <w:t>the Client's</w:t>
      </w:r>
      <w:r w:rsidR="0080074E" w:rsidRPr="00B302B0">
        <w:rPr>
          <w:sz w:val="21"/>
          <w:szCs w:val="21"/>
          <w:lang w:val="en-US"/>
        </w:rPr>
        <w:t xml:space="preserve"> legal team </w:t>
      </w:r>
      <w:r w:rsidR="004F1AD6" w:rsidRPr="00B302B0">
        <w:rPr>
          <w:sz w:val="21"/>
          <w:szCs w:val="21"/>
          <w:lang w:val="en-US"/>
        </w:rPr>
        <w:t>benefit</w:t>
      </w:r>
      <w:r w:rsidR="0080074E">
        <w:rPr>
          <w:sz w:val="21"/>
          <w:szCs w:val="21"/>
          <w:lang w:val="en-US"/>
        </w:rPr>
        <w:t>s</w:t>
      </w:r>
      <w:r w:rsidR="004F1AD6" w:rsidRPr="00B302B0">
        <w:rPr>
          <w:sz w:val="21"/>
          <w:szCs w:val="21"/>
          <w:lang w:val="en-US"/>
        </w:rPr>
        <w:t xml:space="preserve"> from privilege in the US</w:t>
      </w:r>
      <w:r w:rsidRPr="00B302B0">
        <w:rPr>
          <w:sz w:val="21"/>
          <w:szCs w:val="21"/>
          <w:lang w:val="en-US"/>
        </w:rPr>
        <w:t xml:space="preserve">. </w:t>
      </w:r>
      <w:r w:rsidR="004F1AD6" w:rsidRPr="00B302B0">
        <w:rPr>
          <w:sz w:val="21"/>
          <w:szCs w:val="21"/>
          <w:lang w:val="en-US"/>
        </w:rPr>
        <w:t xml:space="preserve"> </w:t>
      </w:r>
    </w:p>
    <w:p w14:paraId="7477243A" w14:textId="185EC38A" w:rsidR="004F1AD6" w:rsidRPr="00B302B0" w:rsidRDefault="004F1AD6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80074E">
        <w:rPr>
          <w:rFonts w:cs="Arial"/>
          <w:b/>
          <w:sz w:val="21"/>
          <w:szCs w:val="21"/>
          <w:lang w:val="en-US"/>
        </w:rPr>
        <w:t>→</w:t>
      </w:r>
      <w:r w:rsidRPr="0080074E">
        <w:rPr>
          <w:b/>
          <w:sz w:val="21"/>
          <w:szCs w:val="21"/>
          <w:lang w:val="en-US"/>
        </w:rPr>
        <w:t xml:space="preserve"> To summarize</w:t>
      </w:r>
      <w:r w:rsidRPr="0080074E">
        <w:rPr>
          <w:sz w:val="21"/>
          <w:szCs w:val="21"/>
          <w:lang w:val="en-US"/>
        </w:rPr>
        <w:t>, all the e</w:t>
      </w:r>
      <w:r w:rsidR="00545A2F" w:rsidRPr="0080074E">
        <w:rPr>
          <w:sz w:val="21"/>
          <w:szCs w:val="21"/>
          <w:lang w:val="en-US"/>
        </w:rPr>
        <w:t>-</w:t>
      </w:r>
      <w:r w:rsidRPr="0080074E">
        <w:rPr>
          <w:sz w:val="21"/>
          <w:szCs w:val="21"/>
          <w:lang w:val="en-US"/>
        </w:rPr>
        <w:t xml:space="preserve">mails </w:t>
      </w:r>
      <w:r w:rsidR="0080074E">
        <w:rPr>
          <w:sz w:val="21"/>
          <w:szCs w:val="21"/>
          <w:lang w:val="en-US"/>
        </w:rPr>
        <w:t>to be exchanged</w:t>
      </w:r>
      <w:r w:rsidRPr="0080074E">
        <w:rPr>
          <w:sz w:val="21"/>
          <w:szCs w:val="21"/>
          <w:lang w:val="en-US"/>
        </w:rPr>
        <w:t xml:space="preserve"> </w:t>
      </w:r>
      <w:r w:rsidR="0080074E">
        <w:rPr>
          <w:sz w:val="21"/>
          <w:szCs w:val="21"/>
          <w:lang w:val="en-US"/>
        </w:rPr>
        <w:t>between the Law Firm and the Client</w:t>
      </w:r>
      <w:r w:rsidR="0080074E" w:rsidRPr="0080074E">
        <w:rPr>
          <w:sz w:val="21"/>
          <w:szCs w:val="21"/>
          <w:lang w:val="en-US"/>
        </w:rPr>
        <w:t xml:space="preserve"> </w:t>
      </w:r>
      <w:r w:rsidRPr="0080074E">
        <w:rPr>
          <w:sz w:val="21"/>
          <w:szCs w:val="21"/>
          <w:lang w:val="en-US"/>
        </w:rPr>
        <w:t>should mention "</w:t>
      </w:r>
      <w:r w:rsidRPr="0080074E">
        <w:rPr>
          <w:b/>
          <w:sz w:val="21"/>
          <w:szCs w:val="21"/>
          <w:lang w:val="en-US"/>
        </w:rPr>
        <w:t>Privileged &amp; Confidential – Strictly Confidential</w:t>
      </w:r>
      <w:r w:rsidRPr="0080074E">
        <w:rPr>
          <w:sz w:val="21"/>
          <w:szCs w:val="21"/>
          <w:lang w:val="en-US"/>
        </w:rPr>
        <w:t xml:space="preserve">". </w:t>
      </w:r>
      <w:r w:rsidR="00060502" w:rsidRPr="0080074E">
        <w:rPr>
          <w:sz w:val="21"/>
          <w:szCs w:val="21"/>
          <w:lang w:val="en-US"/>
        </w:rPr>
        <w:t xml:space="preserve"> Note that if </w:t>
      </w:r>
      <w:r w:rsidR="0080074E">
        <w:rPr>
          <w:sz w:val="21"/>
          <w:szCs w:val="21"/>
          <w:lang w:val="en-US"/>
        </w:rPr>
        <w:t>the Client</w:t>
      </w:r>
      <w:r w:rsidR="00060502" w:rsidRPr="0080074E">
        <w:rPr>
          <w:sz w:val="21"/>
          <w:szCs w:val="21"/>
          <w:lang w:val="en-US"/>
        </w:rPr>
        <w:t xml:space="preserve"> includes a third party (i.e. someone outside the </w:t>
      </w:r>
      <w:r w:rsidR="0080074E">
        <w:rPr>
          <w:sz w:val="21"/>
          <w:szCs w:val="21"/>
          <w:lang w:val="en-US"/>
        </w:rPr>
        <w:t>Client's</w:t>
      </w:r>
      <w:r w:rsidR="00060502" w:rsidRPr="0080074E">
        <w:rPr>
          <w:sz w:val="21"/>
          <w:szCs w:val="21"/>
          <w:lang w:val="en-US"/>
        </w:rPr>
        <w:t xml:space="preserve"> group) that is not another outside Counsel in </w:t>
      </w:r>
      <w:r w:rsidR="0080074E">
        <w:rPr>
          <w:sz w:val="21"/>
          <w:szCs w:val="21"/>
          <w:lang w:val="en-US"/>
        </w:rPr>
        <w:t>a communication</w:t>
      </w:r>
      <w:r w:rsidR="00060502" w:rsidRPr="0080074E">
        <w:rPr>
          <w:sz w:val="21"/>
          <w:szCs w:val="21"/>
          <w:lang w:val="en-US"/>
        </w:rPr>
        <w:t>, the privileged is waived.</w:t>
      </w:r>
      <w:r w:rsidR="00060502">
        <w:rPr>
          <w:sz w:val="21"/>
          <w:szCs w:val="21"/>
          <w:lang w:val="en-US"/>
        </w:rPr>
        <w:t xml:space="preserve"> </w:t>
      </w:r>
    </w:p>
    <w:p w14:paraId="5C6D31C5" w14:textId="7ECB1573" w:rsidR="001507FE" w:rsidRPr="00B302B0" w:rsidRDefault="001507FE" w:rsidP="001507FE">
      <w:pPr>
        <w:pStyle w:val="ListParagraph"/>
        <w:numPr>
          <w:ilvl w:val="1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 xml:space="preserve">Correspondence between </w:t>
      </w:r>
      <w:r w:rsidR="0080074E">
        <w:rPr>
          <w:b/>
          <w:sz w:val="21"/>
          <w:szCs w:val="21"/>
          <w:lang w:val="en-US"/>
        </w:rPr>
        <w:t>the Law Firm</w:t>
      </w:r>
      <w:r w:rsidRPr="00B302B0">
        <w:rPr>
          <w:b/>
          <w:sz w:val="21"/>
          <w:szCs w:val="21"/>
          <w:lang w:val="en-US"/>
        </w:rPr>
        <w:t xml:space="preserve"> and legal teams of other companies of the </w:t>
      </w:r>
      <w:r w:rsidR="0080074E">
        <w:rPr>
          <w:b/>
          <w:sz w:val="21"/>
          <w:szCs w:val="21"/>
          <w:lang w:val="en-US"/>
        </w:rPr>
        <w:t>Client's</w:t>
      </w:r>
      <w:r w:rsidRPr="00B302B0">
        <w:rPr>
          <w:b/>
          <w:sz w:val="21"/>
          <w:szCs w:val="21"/>
          <w:lang w:val="en-US"/>
        </w:rPr>
        <w:t xml:space="preserve"> group</w:t>
      </w:r>
    </w:p>
    <w:p w14:paraId="641B4D13" w14:textId="719CFD0C" w:rsidR="001507FE" w:rsidRPr="00B302B0" w:rsidRDefault="0080074E" w:rsidP="001507FE">
      <w:pPr>
        <w:tabs>
          <w:tab w:val="left" w:pos="720"/>
        </w:tabs>
        <w:spacing w:before="210" w:after="21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It seems that there is</w:t>
      </w:r>
      <w:r w:rsidR="001507FE" w:rsidRPr="00B302B0">
        <w:rPr>
          <w:sz w:val="21"/>
          <w:szCs w:val="21"/>
          <w:lang w:val="en-US"/>
        </w:rPr>
        <w:t xml:space="preserve"> no case law in this respect but </w:t>
      </w:r>
      <w:r>
        <w:rPr>
          <w:sz w:val="21"/>
          <w:szCs w:val="21"/>
          <w:lang w:val="en-US"/>
        </w:rPr>
        <w:t>the common</w:t>
      </w:r>
      <w:r w:rsidR="001507FE" w:rsidRPr="00B302B0">
        <w:rPr>
          <w:sz w:val="21"/>
          <w:szCs w:val="21"/>
          <w:lang w:val="en-US"/>
        </w:rPr>
        <w:t xml:space="preserve"> view is that the correspondence between </w:t>
      </w:r>
      <w:r>
        <w:rPr>
          <w:sz w:val="21"/>
          <w:szCs w:val="21"/>
          <w:lang w:val="en-US"/>
        </w:rPr>
        <w:t xml:space="preserve">the </w:t>
      </w:r>
      <w:r w:rsidR="00881825">
        <w:rPr>
          <w:sz w:val="21"/>
          <w:szCs w:val="21"/>
          <w:lang w:val="en-US"/>
        </w:rPr>
        <w:t>law Firm</w:t>
      </w:r>
      <w:r w:rsidR="001507FE" w:rsidRPr="00B302B0">
        <w:rPr>
          <w:sz w:val="21"/>
          <w:szCs w:val="21"/>
          <w:lang w:val="en-US"/>
        </w:rPr>
        <w:t xml:space="preserve"> and the legal teams of all companies of the </w:t>
      </w:r>
      <w:r>
        <w:rPr>
          <w:sz w:val="21"/>
          <w:szCs w:val="21"/>
          <w:lang w:val="en-US"/>
        </w:rPr>
        <w:t>Client's</w:t>
      </w:r>
      <w:r w:rsidR="001507FE" w:rsidRPr="00B302B0">
        <w:rPr>
          <w:sz w:val="21"/>
          <w:szCs w:val="21"/>
          <w:lang w:val="en-US"/>
        </w:rPr>
        <w:t xml:space="preserve"> group </w:t>
      </w:r>
      <w:r w:rsidR="00545A2F" w:rsidRPr="00B302B0">
        <w:rPr>
          <w:sz w:val="21"/>
          <w:szCs w:val="21"/>
          <w:lang w:val="en-US"/>
        </w:rPr>
        <w:t xml:space="preserve">should </w:t>
      </w:r>
      <w:r w:rsidR="001507FE" w:rsidRPr="00B302B0">
        <w:rPr>
          <w:sz w:val="21"/>
          <w:szCs w:val="21"/>
          <w:lang w:val="en-US"/>
        </w:rPr>
        <w:t>be covered by attorney</w:t>
      </w:r>
      <w:r w:rsidR="00545A2F" w:rsidRPr="00B302B0">
        <w:rPr>
          <w:sz w:val="21"/>
          <w:szCs w:val="21"/>
          <w:lang w:val="en-US"/>
        </w:rPr>
        <w:t>-client</w:t>
      </w:r>
      <w:r w:rsidR="001507FE" w:rsidRPr="00B302B0">
        <w:rPr>
          <w:sz w:val="21"/>
          <w:szCs w:val="21"/>
          <w:lang w:val="en-US"/>
        </w:rPr>
        <w:t xml:space="preserve"> privilege as </w:t>
      </w:r>
      <w:r w:rsidR="00545A2F" w:rsidRPr="00B302B0">
        <w:rPr>
          <w:sz w:val="21"/>
          <w:szCs w:val="21"/>
          <w:lang w:val="en-US"/>
        </w:rPr>
        <w:t xml:space="preserve">is the case for </w:t>
      </w:r>
      <w:r w:rsidR="00881825">
        <w:rPr>
          <w:sz w:val="21"/>
          <w:szCs w:val="21"/>
          <w:lang w:val="en-US"/>
        </w:rPr>
        <w:t>the Law Firm's</w:t>
      </w:r>
      <w:r w:rsidR="001507FE" w:rsidRPr="00B302B0">
        <w:rPr>
          <w:sz w:val="21"/>
          <w:szCs w:val="21"/>
          <w:lang w:val="en-US"/>
        </w:rPr>
        <w:t xml:space="preserve"> correspondence with </w:t>
      </w:r>
      <w:r>
        <w:rPr>
          <w:sz w:val="21"/>
          <w:szCs w:val="21"/>
          <w:lang w:val="en-US"/>
        </w:rPr>
        <w:t>the Client itself</w:t>
      </w:r>
      <w:r w:rsidR="001507FE" w:rsidRPr="00B302B0">
        <w:rPr>
          <w:sz w:val="21"/>
          <w:szCs w:val="21"/>
          <w:lang w:val="en-US"/>
        </w:rPr>
        <w:t xml:space="preserve">.  This is notably supported by the fact that </w:t>
      </w:r>
      <w:r>
        <w:rPr>
          <w:sz w:val="21"/>
          <w:szCs w:val="21"/>
          <w:lang w:val="en-US"/>
        </w:rPr>
        <w:t xml:space="preserve">the </w:t>
      </w:r>
      <w:r w:rsidR="00881825">
        <w:rPr>
          <w:sz w:val="21"/>
          <w:szCs w:val="21"/>
          <w:lang w:val="en-US"/>
        </w:rPr>
        <w:t>L</w:t>
      </w:r>
      <w:r>
        <w:rPr>
          <w:sz w:val="21"/>
          <w:szCs w:val="21"/>
          <w:lang w:val="en-US"/>
        </w:rPr>
        <w:t>aw Firm</w:t>
      </w:r>
      <w:r w:rsidR="001507FE" w:rsidRPr="00B302B0">
        <w:rPr>
          <w:sz w:val="21"/>
          <w:szCs w:val="21"/>
          <w:lang w:val="en-US"/>
        </w:rPr>
        <w:t xml:space="preserve"> </w:t>
      </w:r>
      <w:r w:rsidR="00881825">
        <w:rPr>
          <w:sz w:val="21"/>
          <w:szCs w:val="21"/>
          <w:lang w:val="en-US"/>
        </w:rPr>
        <w:t>should have</w:t>
      </w:r>
      <w:r w:rsidR="001507FE" w:rsidRPr="00B302B0">
        <w:rPr>
          <w:sz w:val="21"/>
          <w:szCs w:val="21"/>
          <w:lang w:val="en-US"/>
        </w:rPr>
        <w:t xml:space="preserve"> carr</w:t>
      </w:r>
      <w:r w:rsidR="00881825">
        <w:rPr>
          <w:sz w:val="21"/>
          <w:szCs w:val="21"/>
          <w:lang w:val="en-US"/>
        </w:rPr>
        <w:t>ied</w:t>
      </w:r>
      <w:r w:rsidR="001507FE" w:rsidRPr="00B302B0">
        <w:rPr>
          <w:sz w:val="21"/>
          <w:szCs w:val="21"/>
          <w:lang w:val="en-US"/>
        </w:rPr>
        <w:t xml:space="preserve"> out a conflict check against all companies of the </w:t>
      </w:r>
      <w:r>
        <w:rPr>
          <w:sz w:val="21"/>
          <w:szCs w:val="21"/>
          <w:lang w:val="en-US"/>
        </w:rPr>
        <w:t>Client's</w:t>
      </w:r>
      <w:r w:rsidR="001507FE" w:rsidRPr="00B302B0">
        <w:rPr>
          <w:sz w:val="21"/>
          <w:szCs w:val="21"/>
          <w:lang w:val="en-US"/>
        </w:rPr>
        <w:t xml:space="preserve"> group and that </w:t>
      </w:r>
      <w:r>
        <w:rPr>
          <w:sz w:val="21"/>
          <w:szCs w:val="21"/>
          <w:lang w:val="en-US"/>
        </w:rPr>
        <w:t>the Law Firm's</w:t>
      </w:r>
      <w:r w:rsidR="001507FE" w:rsidRPr="00B302B0">
        <w:rPr>
          <w:sz w:val="21"/>
          <w:szCs w:val="21"/>
          <w:lang w:val="en-US"/>
        </w:rPr>
        <w:t xml:space="preserve"> communications with the other legal teams will be part of </w:t>
      </w:r>
      <w:r>
        <w:rPr>
          <w:sz w:val="21"/>
          <w:szCs w:val="21"/>
          <w:lang w:val="en-US"/>
        </w:rPr>
        <w:t>the Law Firm's</w:t>
      </w:r>
      <w:r w:rsidR="001507FE" w:rsidRPr="00B302B0">
        <w:rPr>
          <w:sz w:val="21"/>
          <w:szCs w:val="21"/>
          <w:lang w:val="en-US"/>
        </w:rPr>
        <w:t xml:space="preserve"> mission as </w:t>
      </w:r>
      <w:r w:rsidR="00545A2F" w:rsidRPr="00B302B0">
        <w:rPr>
          <w:sz w:val="21"/>
          <w:szCs w:val="21"/>
          <w:lang w:val="en-US"/>
        </w:rPr>
        <w:t xml:space="preserve">attorneys </w:t>
      </w:r>
      <w:r w:rsidR="001507FE" w:rsidRPr="00B302B0">
        <w:rPr>
          <w:sz w:val="21"/>
          <w:szCs w:val="21"/>
          <w:lang w:val="en-US"/>
        </w:rPr>
        <w:t xml:space="preserve">for </w:t>
      </w:r>
      <w:r>
        <w:rPr>
          <w:sz w:val="21"/>
          <w:szCs w:val="21"/>
          <w:lang w:val="en-US"/>
        </w:rPr>
        <w:t>the Client</w:t>
      </w:r>
      <w:r w:rsidR="001507FE" w:rsidRPr="00B302B0">
        <w:rPr>
          <w:sz w:val="21"/>
          <w:szCs w:val="21"/>
          <w:lang w:val="en-US"/>
        </w:rPr>
        <w:t>.</w:t>
      </w:r>
    </w:p>
    <w:p w14:paraId="581A5ACA" w14:textId="19312823" w:rsidR="00B302B0" w:rsidRPr="00B302B0" w:rsidRDefault="0080074E" w:rsidP="001507FE">
      <w:pPr>
        <w:tabs>
          <w:tab w:val="left" w:pos="720"/>
        </w:tabs>
        <w:spacing w:before="210" w:after="21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C</w:t>
      </w:r>
      <w:r w:rsidR="00B302B0" w:rsidRPr="00B302B0">
        <w:rPr>
          <w:sz w:val="21"/>
          <w:szCs w:val="21"/>
          <w:lang w:val="en-US"/>
        </w:rPr>
        <w:t xml:space="preserve">orrespondence between </w:t>
      </w:r>
      <w:r>
        <w:rPr>
          <w:sz w:val="21"/>
          <w:szCs w:val="21"/>
          <w:lang w:val="en-US"/>
        </w:rPr>
        <w:t>the Law Firm</w:t>
      </w:r>
      <w:r w:rsidR="00B302B0" w:rsidRPr="00B302B0">
        <w:rPr>
          <w:sz w:val="21"/>
          <w:szCs w:val="21"/>
          <w:lang w:val="en-US"/>
        </w:rPr>
        <w:t xml:space="preserve"> and employees (not just legal teams) of other companies of the </w:t>
      </w:r>
      <w:r>
        <w:rPr>
          <w:sz w:val="21"/>
          <w:szCs w:val="21"/>
          <w:lang w:val="en-US"/>
        </w:rPr>
        <w:t>Client's</w:t>
      </w:r>
      <w:r w:rsidR="00B302B0" w:rsidRPr="00B302B0">
        <w:rPr>
          <w:sz w:val="21"/>
          <w:szCs w:val="21"/>
          <w:lang w:val="en-US"/>
        </w:rPr>
        <w:t xml:space="preserve"> group should also be considered as privileged and confidential for the same reasons.</w:t>
      </w:r>
      <w:r>
        <w:rPr>
          <w:sz w:val="21"/>
          <w:szCs w:val="21"/>
          <w:lang w:val="en-US"/>
        </w:rPr>
        <w:t xml:space="preserve">  This position however remains to be tested.</w:t>
      </w:r>
    </w:p>
    <w:p w14:paraId="35263924" w14:textId="173FF8CC" w:rsidR="00C60F34" w:rsidRPr="00B302B0" w:rsidRDefault="00354C03" w:rsidP="004F1AD6">
      <w:pPr>
        <w:pStyle w:val="ListParagraph"/>
        <w:numPr>
          <w:ilvl w:val="0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mallCaps/>
          <w:sz w:val="21"/>
          <w:szCs w:val="21"/>
          <w:u w:val="single"/>
          <w:lang w:val="en-US"/>
        </w:rPr>
      </w:pPr>
      <w:r w:rsidRPr="00B302B0">
        <w:rPr>
          <w:b/>
          <w:smallCaps/>
          <w:sz w:val="21"/>
          <w:szCs w:val="21"/>
          <w:u w:val="single"/>
          <w:lang w:val="en-US"/>
        </w:rPr>
        <w:t xml:space="preserve">Correspondence between </w:t>
      </w:r>
      <w:r w:rsidR="0080074E">
        <w:rPr>
          <w:b/>
          <w:smallCaps/>
          <w:sz w:val="21"/>
          <w:szCs w:val="21"/>
          <w:u w:val="single"/>
          <w:lang w:val="en-US"/>
        </w:rPr>
        <w:t>the Client</w:t>
      </w:r>
      <w:r w:rsidRPr="00B302B0">
        <w:rPr>
          <w:b/>
          <w:smallCaps/>
          <w:sz w:val="21"/>
          <w:szCs w:val="21"/>
          <w:u w:val="single"/>
          <w:lang w:val="en-US"/>
        </w:rPr>
        <w:t xml:space="preserve"> and </w:t>
      </w:r>
      <w:r w:rsidR="004F1AD6" w:rsidRPr="00B302B0">
        <w:rPr>
          <w:b/>
          <w:smallCaps/>
          <w:sz w:val="21"/>
          <w:szCs w:val="21"/>
          <w:u w:val="single"/>
          <w:lang w:val="en-US"/>
        </w:rPr>
        <w:t>others</w:t>
      </w:r>
    </w:p>
    <w:p w14:paraId="4647ABB3" w14:textId="77777777" w:rsidR="00354C03" w:rsidRPr="00B302B0" w:rsidRDefault="00354C03" w:rsidP="00354C03">
      <w:pPr>
        <w:pStyle w:val="ListParagraph"/>
        <w:tabs>
          <w:tab w:val="left" w:pos="450"/>
        </w:tabs>
        <w:spacing w:before="210" w:after="210" w:line="240" w:lineRule="auto"/>
        <w:rPr>
          <w:b/>
          <w:sz w:val="21"/>
          <w:szCs w:val="21"/>
          <w:u w:val="single"/>
          <w:lang w:val="en-US"/>
        </w:rPr>
      </w:pPr>
    </w:p>
    <w:p w14:paraId="6E3AF510" w14:textId="403B1C8B" w:rsidR="004F1AD6" w:rsidRPr="00B302B0" w:rsidRDefault="004F1AD6" w:rsidP="004F1AD6">
      <w:pPr>
        <w:pStyle w:val="ListParagraph"/>
        <w:numPr>
          <w:ilvl w:val="1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 xml:space="preserve">Correspondence between </w:t>
      </w:r>
      <w:r w:rsidR="0080074E">
        <w:rPr>
          <w:b/>
          <w:sz w:val="21"/>
          <w:szCs w:val="21"/>
          <w:lang w:val="en-US"/>
        </w:rPr>
        <w:t>the Client's</w:t>
      </w:r>
      <w:r w:rsidRPr="00B302B0">
        <w:rPr>
          <w:b/>
          <w:sz w:val="21"/>
          <w:szCs w:val="21"/>
          <w:lang w:val="en-US"/>
        </w:rPr>
        <w:t xml:space="preserve"> legal team and </w:t>
      </w:r>
      <w:r w:rsidR="0080074E">
        <w:rPr>
          <w:b/>
          <w:sz w:val="21"/>
          <w:szCs w:val="21"/>
          <w:lang w:val="en-US"/>
        </w:rPr>
        <w:t>the Client's</w:t>
      </w:r>
      <w:r w:rsidRPr="00B302B0">
        <w:rPr>
          <w:b/>
          <w:sz w:val="21"/>
          <w:szCs w:val="21"/>
          <w:lang w:val="en-US"/>
        </w:rPr>
        <w:t xml:space="preserve"> employees</w:t>
      </w:r>
    </w:p>
    <w:p w14:paraId="465B93C1" w14:textId="0981D1BC" w:rsidR="004F1AD6" w:rsidRPr="00B302B0" w:rsidRDefault="004F1AD6" w:rsidP="004F1AD6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In our view, whether or not the correspondence between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legal team and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employees </w:t>
      </w:r>
      <w:r w:rsidR="00545A2F" w:rsidRPr="00B302B0">
        <w:rPr>
          <w:sz w:val="21"/>
          <w:szCs w:val="21"/>
          <w:lang w:val="en-US"/>
        </w:rPr>
        <w:t>is</w:t>
      </w:r>
      <w:r w:rsidRPr="00B302B0">
        <w:rPr>
          <w:sz w:val="21"/>
          <w:szCs w:val="21"/>
          <w:lang w:val="en-US"/>
        </w:rPr>
        <w:t xml:space="preserve"> considered as privileged will depend on what US rules state.  Indeed, the French Bar will look at whether or not the </w:t>
      </w:r>
      <w:r w:rsidR="0080074E">
        <w:rPr>
          <w:sz w:val="21"/>
          <w:szCs w:val="21"/>
          <w:lang w:val="en-US"/>
        </w:rPr>
        <w:t>Client's</w:t>
      </w:r>
      <w:r w:rsidR="0080074E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 xml:space="preserve">legal team is considered as </w:t>
      </w:r>
      <w:r w:rsidR="00545A2F" w:rsidRPr="00B302B0">
        <w:rPr>
          <w:sz w:val="21"/>
          <w:szCs w:val="21"/>
          <w:lang w:val="en-US"/>
        </w:rPr>
        <w:t xml:space="preserve">attorneys </w:t>
      </w:r>
      <w:r w:rsidRPr="00B302B0">
        <w:rPr>
          <w:sz w:val="21"/>
          <w:szCs w:val="21"/>
          <w:lang w:val="en-US"/>
        </w:rPr>
        <w:t xml:space="preserve">or employees under US rules and will also look at whether or not they have expressly presented themselves </w:t>
      </w:r>
      <w:r w:rsidR="00545A2F" w:rsidRPr="00B302B0">
        <w:rPr>
          <w:sz w:val="21"/>
          <w:szCs w:val="21"/>
          <w:lang w:val="en-US"/>
        </w:rPr>
        <w:t>as attorneys</w:t>
      </w:r>
      <w:r w:rsidRPr="00B302B0">
        <w:rPr>
          <w:sz w:val="21"/>
          <w:szCs w:val="21"/>
          <w:lang w:val="en-US"/>
        </w:rPr>
        <w:t xml:space="preserve">.  </w:t>
      </w:r>
      <w:r w:rsidR="00060502" w:rsidRPr="00060502">
        <w:rPr>
          <w:i/>
          <w:sz w:val="21"/>
          <w:szCs w:val="21"/>
          <w:lang w:val="en-US"/>
        </w:rPr>
        <w:t>Question should therefore be asked to US outside Counsel as to the conditions under which this type of correspondence will be deemed confidential</w:t>
      </w:r>
      <w:r w:rsidRPr="00B302B0">
        <w:rPr>
          <w:sz w:val="21"/>
          <w:szCs w:val="21"/>
          <w:lang w:val="en-US"/>
        </w:rPr>
        <w:t xml:space="preserve">. </w:t>
      </w:r>
    </w:p>
    <w:p w14:paraId="5D2F85AF" w14:textId="3DCCF8F5" w:rsidR="004F1AD6" w:rsidRPr="00B302B0" w:rsidRDefault="004F1AD6" w:rsidP="004F1AD6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This being said, please note that under French Law, if the legal team's e</w:t>
      </w:r>
      <w:r w:rsidR="00545A2F" w:rsidRPr="00B302B0">
        <w:rPr>
          <w:sz w:val="21"/>
          <w:szCs w:val="21"/>
          <w:lang w:val="en-US"/>
        </w:rPr>
        <w:t>-</w:t>
      </w:r>
      <w:r w:rsidRPr="00B302B0">
        <w:rPr>
          <w:sz w:val="21"/>
          <w:szCs w:val="21"/>
          <w:lang w:val="en-US"/>
        </w:rPr>
        <w:t>mails aim at summarizing or conveying the legal opinion of their outside Counsel, French Courts will consider that these e</w:t>
      </w:r>
      <w:r w:rsidR="00545A2F" w:rsidRPr="00B302B0">
        <w:rPr>
          <w:sz w:val="21"/>
          <w:szCs w:val="21"/>
          <w:lang w:val="en-US"/>
        </w:rPr>
        <w:t>-</w:t>
      </w:r>
      <w:r w:rsidRPr="00B302B0">
        <w:rPr>
          <w:sz w:val="21"/>
          <w:szCs w:val="21"/>
          <w:lang w:val="en-US"/>
        </w:rPr>
        <w:t>mails are confidential</w:t>
      </w:r>
      <w:r w:rsidRPr="00B302B0">
        <w:rPr>
          <w:rStyle w:val="FootnoteReference"/>
          <w:sz w:val="21"/>
          <w:szCs w:val="21"/>
          <w:lang w:val="en-US"/>
        </w:rPr>
        <w:footnoteReference w:id="7"/>
      </w:r>
      <w:r w:rsidRPr="00B302B0">
        <w:rPr>
          <w:sz w:val="21"/>
          <w:szCs w:val="21"/>
          <w:lang w:val="en-US"/>
        </w:rPr>
        <w:t xml:space="preserve">.  The same </w:t>
      </w:r>
      <w:r w:rsidR="00545A2F" w:rsidRPr="00B302B0">
        <w:rPr>
          <w:sz w:val="21"/>
          <w:szCs w:val="21"/>
          <w:lang w:val="en-US"/>
        </w:rPr>
        <w:t>applies to</w:t>
      </w:r>
      <w:r w:rsidRPr="00B302B0">
        <w:rPr>
          <w:sz w:val="21"/>
          <w:szCs w:val="21"/>
          <w:lang w:val="en-US"/>
        </w:rPr>
        <w:t xml:space="preserve"> notes taken by the legal team or employees during meetings or conference calls with the outside Counsel as long as they are identified as such.</w:t>
      </w:r>
    </w:p>
    <w:p w14:paraId="5C23C43D" w14:textId="6370177F" w:rsidR="004F1AD6" w:rsidRPr="00B302B0" w:rsidRDefault="004F1AD6" w:rsidP="004F1AD6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On the other hand, just copying </w:t>
      </w:r>
      <w:r w:rsidR="0080074E">
        <w:rPr>
          <w:sz w:val="21"/>
          <w:szCs w:val="21"/>
          <w:lang w:val="en-US"/>
        </w:rPr>
        <w:t>the Law Firm</w:t>
      </w:r>
      <w:r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>on</w:t>
      </w:r>
      <w:r w:rsidRPr="00B302B0">
        <w:rPr>
          <w:sz w:val="21"/>
          <w:szCs w:val="21"/>
          <w:lang w:val="en-US"/>
        </w:rPr>
        <w:t xml:space="preserve"> all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e</w:t>
      </w:r>
      <w:r w:rsidR="00545A2F" w:rsidRPr="00B302B0">
        <w:rPr>
          <w:sz w:val="21"/>
          <w:szCs w:val="21"/>
          <w:lang w:val="en-US"/>
        </w:rPr>
        <w:t>-</w:t>
      </w:r>
      <w:r w:rsidRPr="00B302B0">
        <w:rPr>
          <w:sz w:val="21"/>
          <w:szCs w:val="21"/>
          <w:lang w:val="en-US"/>
        </w:rPr>
        <w:t xml:space="preserve">mails will not be considered as sufficient, under French Law, to provide legal privilege when </w:t>
      </w:r>
      <w:r w:rsidR="00545A2F" w:rsidRPr="00B302B0">
        <w:rPr>
          <w:sz w:val="21"/>
          <w:szCs w:val="21"/>
          <w:lang w:val="en-US"/>
        </w:rPr>
        <w:t>it should</w:t>
      </w:r>
      <w:r w:rsidRPr="00B302B0">
        <w:rPr>
          <w:sz w:val="21"/>
          <w:szCs w:val="21"/>
          <w:lang w:val="en-US"/>
        </w:rPr>
        <w:t xml:space="preserve"> not be</w:t>
      </w:r>
      <w:r w:rsidR="00545A2F" w:rsidRPr="00B302B0">
        <w:rPr>
          <w:sz w:val="21"/>
          <w:szCs w:val="21"/>
          <w:lang w:val="en-US"/>
        </w:rPr>
        <w:t xml:space="preserve"> there</w:t>
      </w:r>
      <w:r w:rsidRPr="00B302B0">
        <w:rPr>
          <w:sz w:val="21"/>
          <w:szCs w:val="21"/>
          <w:lang w:val="en-US"/>
        </w:rPr>
        <w:t>.</w:t>
      </w:r>
    </w:p>
    <w:p w14:paraId="42945C5C" w14:textId="200A5897" w:rsidR="004F1AD6" w:rsidRPr="0080074E" w:rsidRDefault="004F1AD6" w:rsidP="004F1AD6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80074E">
        <w:rPr>
          <w:rFonts w:cs="Arial"/>
          <w:b/>
          <w:sz w:val="21"/>
          <w:szCs w:val="21"/>
          <w:lang w:val="en-US"/>
        </w:rPr>
        <w:lastRenderedPageBreak/>
        <w:t>→</w:t>
      </w:r>
      <w:r w:rsidRPr="0080074E">
        <w:rPr>
          <w:b/>
          <w:sz w:val="21"/>
          <w:szCs w:val="21"/>
          <w:lang w:val="en-US"/>
        </w:rPr>
        <w:t xml:space="preserve"> To summarize</w:t>
      </w:r>
      <w:r w:rsidRPr="0080074E">
        <w:rPr>
          <w:sz w:val="21"/>
          <w:szCs w:val="21"/>
          <w:lang w:val="en-US"/>
        </w:rPr>
        <w:t>, please refer to US rules to determine what is privileged and what is not and whether "Privileged &amp; Confidential" should be mentioned</w:t>
      </w:r>
      <w:bookmarkStart w:id="0" w:name="_GoBack"/>
      <w:bookmarkEnd w:id="0"/>
      <w:r w:rsidR="001507FE" w:rsidRPr="0080074E">
        <w:rPr>
          <w:sz w:val="21"/>
          <w:szCs w:val="21"/>
          <w:lang w:val="en-US"/>
        </w:rPr>
        <w:t>.</w:t>
      </w:r>
      <w:r w:rsidRPr="0080074E">
        <w:rPr>
          <w:sz w:val="21"/>
          <w:szCs w:val="21"/>
          <w:lang w:val="en-US"/>
        </w:rPr>
        <w:t xml:space="preserve"> </w:t>
      </w:r>
    </w:p>
    <w:p w14:paraId="35E1E0A3" w14:textId="0D1B91F5" w:rsidR="00354C03" w:rsidRPr="00B302B0" w:rsidRDefault="00354C03" w:rsidP="004F1AD6">
      <w:pPr>
        <w:pStyle w:val="ListParagraph"/>
        <w:numPr>
          <w:ilvl w:val="1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 xml:space="preserve">Correspondence between </w:t>
      </w:r>
      <w:r w:rsidR="0080074E">
        <w:rPr>
          <w:b/>
          <w:sz w:val="21"/>
          <w:szCs w:val="21"/>
          <w:lang w:val="en-US"/>
        </w:rPr>
        <w:t>the Client's</w:t>
      </w:r>
      <w:r w:rsidR="004F1AD6" w:rsidRPr="00B302B0">
        <w:rPr>
          <w:b/>
          <w:sz w:val="21"/>
          <w:szCs w:val="21"/>
          <w:lang w:val="en-US"/>
        </w:rPr>
        <w:t xml:space="preserve"> legal team and legal teams of other companies of the </w:t>
      </w:r>
      <w:r w:rsidR="0080074E">
        <w:rPr>
          <w:b/>
          <w:sz w:val="21"/>
          <w:szCs w:val="21"/>
          <w:lang w:val="en-US"/>
        </w:rPr>
        <w:t>Client's</w:t>
      </w:r>
      <w:r w:rsidR="004F1AD6" w:rsidRPr="00B302B0">
        <w:rPr>
          <w:b/>
          <w:sz w:val="21"/>
          <w:szCs w:val="21"/>
          <w:lang w:val="en-US"/>
        </w:rPr>
        <w:t xml:space="preserve"> group</w:t>
      </w:r>
    </w:p>
    <w:p w14:paraId="62283F0C" w14:textId="556B5FD7" w:rsidR="004F1AD6" w:rsidRPr="00B302B0" w:rsidRDefault="004F1AD6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As mentioned above, French Courts are ready to consider that correspondence between in-house Counsel</w:t>
      </w:r>
      <w:r w:rsidR="00545A2F" w:rsidRPr="00B302B0">
        <w:rPr>
          <w:sz w:val="21"/>
          <w:szCs w:val="21"/>
          <w:lang w:val="en-US"/>
        </w:rPr>
        <w:t>s</w:t>
      </w:r>
      <w:r w:rsidRPr="00B302B0">
        <w:rPr>
          <w:sz w:val="21"/>
          <w:szCs w:val="21"/>
          <w:lang w:val="en-US"/>
        </w:rPr>
        <w:t xml:space="preserve"> be deemed privileged &amp; confidential if the national laws of each in-house Counsel consider</w:t>
      </w:r>
      <w:r w:rsidR="00545A2F" w:rsidRPr="00B302B0">
        <w:rPr>
          <w:sz w:val="21"/>
          <w:szCs w:val="21"/>
          <w:lang w:val="en-US"/>
        </w:rPr>
        <w:t xml:space="preserve"> </w:t>
      </w:r>
      <w:r w:rsidRPr="00B302B0">
        <w:rPr>
          <w:sz w:val="21"/>
          <w:szCs w:val="21"/>
          <w:lang w:val="en-US"/>
        </w:rPr>
        <w:t>the latter's exchanges as confidential and if it is expressly mentioned "Strictly Confidential".</w:t>
      </w:r>
    </w:p>
    <w:p w14:paraId="4B2D9B67" w14:textId="720868F4" w:rsidR="004F1AD6" w:rsidRPr="00B302B0" w:rsidRDefault="004F1AD6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The confidentiality of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exchanges with other legal teams of other companies of the </w:t>
      </w:r>
      <w:r w:rsidR="0080074E">
        <w:rPr>
          <w:sz w:val="21"/>
          <w:szCs w:val="21"/>
          <w:lang w:val="en-US"/>
        </w:rPr>
        <w:t>Client's</w:t>
      </w:r>
      <w:r w:rsidRPr="00B302B0">
        <w:rPr>
          <w:sz w:val="21"/>
          <w:szCs w:val="21"/>
          <w:lang w:val="en-US"/>
        </w:rPr>
        <w:t xml:space="preserve"> group will therefore depend on whether or not the in-house Counsel </w:t>
      </w:r>
      <w:r w:rsidR="0080074E">
        <w:rPr>
          <w:sz w:val="21"/>
          <w:szCs w:val="21"/>
          <w:lang w:val="en-US"/>
        </w:rPr>
        <w:t>the Client's legal team</w:t>
      </w:r>
      <w:r w:rsidRPr="00B302B0">
        <w:rPr>
          <w:sz w:val="21"/>
          <w:szCs w:val="21"/>
          <w:lang w:val="en-US"/>
        </w:rPr>
        <w:t xml:space="preserve"> exchange with </w:t>
      </w:r>
      <w:r w:rsidR="00545A2F" w:rsidRPr="00B302B0">
        <w:rPr>
          <w:sz w:val="21"/>
          <w:szCs w:val="21"/>
          <w:lang w:val="en-US"/>
        </w:rPr>
        <w:t xml:space="preserve">works </w:t>
      </w:r>
      <w:r w:rsidRPr="00B302B0">
        <w:rPr>
          <w:sz w:val="21"/>
          <w:szCs w:val="21"/>
          <w:lang w:val="en-US"/>
        </w:rPr>
        <w:t xml:space="preserve">in a country where he/she benefits from legal privilege.  </w:t>
      </w:r>
    </w:p>
    <w:p w14:paraId="63FF42B2" w14:textId="625E76DD" w:rsidR="0080074E" w:rsidRDefault="004F1AD6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 xml:space="preserve">If it is </w:t>
      </w:r>
      <w:r w:rsidR="00545A2F" w:rsidRPr="00B302B0">
        <w:rPr>
          <w:sz w:val="21"/>
          <w:szCs w:val="21"/>
          <w:lang w:val="en-US"/>
        </w:rPr>
        <w:t>a French company's in-house Counsel</w:t>
      </w:r>
      <w:r w:rsidRPr="00B302B0">
        <w:rPr>
          <w:sz w:val="21"/>
          <w:szCs w:val="21"/>
          <w:lang w:val="en-US"/>
        </w:rPr>
        <w:t xml:space="preserve">, </w:t>
      </w:r>
      <w:r w:rsidR="0080074E">
        <w:rPr>
          <w:sz w:val="21"/>
          <w:szCs w:val="21"/>
          <w:lang w:val="en-US"/>
        </w:rPr>
        <w:t>the Client's</w:t>
      </w:r>
      <w:r w:rsidRPr="00B302B0">
        <w:rPr>
          <w:sz w:val="21"/>
          <w:szCs w:val="21"/>
          <w:lang w:val="en-US"/>
        </w:rPr>
        <w:t xml:space="preserve"> exchanges will not be covered by privilege by French Courts.  </w:t>
      </w:r>
      <w:r w:rsidR="0080074E">
        <w:rPr>
          <w:sz w:val="21"/>
          <w:szCs w:val="21"/>
          <w:lang w:val="en-US"/>
        </w:rPr>
        <w:t xml:space="preserve">The position </w:t>
      </w:r>
      <w:r w:rsidR="00881825">
        <w:rPr>
          <w:sz w:val="21"/>
          <w:szCs w:val="21"/>
          <w:lang w:val="en-US"/>
        </w:rPr>
        <w:t>may</w:t>
      </w:r>
      <w:r w:rsidR="0080074E">
        <w:rPr>
          <w:sz w:val="21"/>
          <w:szCs w:val="21"/>
          <w:lang w:val="en-US"/>
        </w:rPr>
        <w:t xml:space="preserve"> differ from one European country to the other.  Local advice should always be taken to assess the position.  </w:t>
      </w:r>
    </w:p>
    <w:p w14:paraId="15B3DDAC" w14:textId="18E284EE" w:rsidR="004F1AD6" w:rsidRPr="00B302B0" w:rsidRDefault="0080074E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For instance, a</w:t>
      </w:r>
      <w:r w:rsidR="00060502">
        <w:rPr>
          <w:sz w:val="21"/>
          <w:szCs w:val="21"/>
          <w:lang w:val="en-US"/>
        </w:rPr>
        <w:t xml:space="preserve">ccording to our research, </w:t>
      </w:r>
      <w:r w:rsidR="004F1AD6" w:rsidRPr="00B302B0">
        <w:rPr>
          <w:sz w:val="21"/>
          <w:szCs w:val="21"/>
          <w:lang w:val="en-US"/>
        </w:rPr>
        <w:t>Belgian in-house Counsel</w:t>
      </w:r>
      <w:r w:rsidR="00545A2F" w:rsidRPr="00B302B0">
        <w:rPr>
          <w:sz w:val="21"/>
          <w:szCs w:val="21"/>
          <w:lang w:val="en-US"/>
        </w:rPr>
        <w:t>s</w:t>
      </w:r>
      <w:r w:rsidR="004F1AD6" w:rsidRPr="00B302B0">
        <w:rPr>
          <w:sz w:val="21"/>
          <w:szCs w:val="21"/>
          <w:lang w:val="en-US"/>
        </w:rPr>
        <w:t xml:space="preserve"> benefit from privilege</w:t>
      </w:r>
      <w:r w:rsidR="00060502">
        <w:rPr>
          <w:sz w:val="21"/>
          <w:szCs w:val="21"/>
          <w:lang w:val="en-US"/>
        </w:rPr>
        <w:t xml:space="preserve"> if they are members of a specific association</w:t>
      </w:r>
      <w:r w:rsidR="004F1AD6" w:rsidRPr="00B302B0">
        <w:rPr>
          <w:sz w:val="21"/>
          <w:szCs w:val="21"/>
          <w:lang w:val="en-US"/>
        </w:rPr>
        <w:t xml:space="preserve">. </w:t>
      </w:r>
      <w:r w:rsidR="00060502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On the other hand</w:t>
      </w:r>
      <w:r w:rsidR="004F1AD6" w:rsidRPr="00B302B0">
        <w:rPr>
          <w:sz w:val="21"/>
          <w:szCs w:val="21"/>
          <w:lang w:val="en-US"/>
        </w:rPr>
        <w:t xml:space="preserve">, Luxembourg </w:t>
      </w:r>
      <w:r>
        <w:rPr>
          <w:sz w:val="21"/>
          <w:szCs w:val="21"/>
          <w:lang w:val="en-US"/>
        </w:rPr>
        <w:t>seems to be</w:t>
      </w:r>
      <w:r w:rsidR="004F1AD6"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 xml:space="preserve">the same as </w:t>
      </w:r>
      <w:r w:rsidR="004F1AD6" w:rsidRPr="00B302B0">
        <w:rPr>
          <w:sz w:val="21"/>
          <w:szCs w:val="21"/>
          <w:lang w:val="en-US"/>
        </w:rPr>
        <w:t>France</w:t>
      </w:r>
      <w:r>
        <w:rPr>
          <w:sz w:val="21"/>
          <w:szCs w:val="21"/>
          <w:lang w:val="en-US"/>
        </w:rPr>
        <w:t>:</w:t>
      </w:r>
      <w:r w:rsidR="004F1AD6" w:rsidRPr="00B302B0">
        <w:rPr>
          <w:sz w:val="21"/>
          <w:szCs w:val="21"/>
          <w:lang w:val="en-US"/>
        </w:rPr>
        <w:t xml:space="preserve"> in-house Counsel</w:t>
      </w:r>
      <w:r w:rsidR="00545A2F" w:rsidRPr="00B302B0">
        <w:rPr>
          <w:sz w:val="21"/>
          <w:szCs w:val="21"/>
          <w:lang w:val="en-US"/>
        </w:rPr>
        <w:t>s</w:t>
      </w:r>
      <w:r w:rsidR="004F1AD6" w:rsidRPr="00B302B0">
        <w:rPr>
          <w:sz w:val="21"/>
          <w:szCs w:val="21"/>
          <w:lang w:val="en-US"/>
        </w:rPr>
        <w:t xml:space="preserve"> are not considered as </w:t>
      </w:r>
      <w:r w:rsidR="00545A2F" w:rsidRPr="00B302B0">
        <w:rPr>
          <w:sz w:val="21"/>
          <w:szCs w:val="21"/>
          <w:lang w:val="en-US"/>
        </w:rPr>
        <w:t>attorneys</w:t>
      </w:r>
      <w:r w:rsidR="004F1AD6" w:rsidRPr="00B302B0">
        <w:rPr>
          <w:sz w:val="21"/>
          <w:szCs w:val="21"/>
          <w:lang w:val="en-US"/>
        </w:rPr>
        <w:t xml:space="preserve"> and are not protected by privilege.  </w:t>
      </w:r>
    </w:p>
    <w:p w14:paraId="7FB0A494" w14:textId="4CB917BE" w:rsidR="004F1AD6" w:rsidRPr="00B302B0" w:rsidRDefault="004F1AD6" w:rsidP="00C60F34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80074E">
        <w:rPr>
          <w:rFonts w:cs="Arial"/>
          <w:b/>
          <w:sz w:val="21"/>
          <w:szCs w:val="21"/>
          <w:lang w:val="en-US"/>
        </w:rPr>
        <w:t>→</w:t>
      </w:r>
      <w:r w:rsidRPr="0080074E">
        <w:rPr>
          <w:b/>
          <w:sz w:val="21"/>
          <w:szCs w:val="21"/>
          <w:lang w:val="en-US"/>
        </w:rPr>
        <w:t xml:space="preserve"> To summarize</w:t>
      </w:r>
      <w:r w:rsidRPr="0080074E">
        <w:rPr>
          <w:sz w:val="21"/>
          <w:szCs w:val="21"/>
          <w:lang w:val="en-US"/>
        </w:rPr>
        <w:t xml:space="preserve">, </w:t>
      </w:r>
      <w:r w:rsidR="00B302B0" w:rsidRPr="0080074E">
        <w:rPr>
          <w:sz w:val="21"/>
          <w:szCs w:val="21"/>
          <w:lang w:val="en-US"/>
        </w:rPr>
        <w:t xml:space="preserve">to be on the safe side, </w:t>
      </w:r>
      <w:r w:rsidR="0080074E" w:rsidRPr="0080074E">
        <w:rPr>
          <w:sz w:val="21"/>
          <w:szCs w:val="21"/>
          <w:lang w:val="en-US"/>
        </w:rPr>
        <w:t>the Client</w:t>
      </w:r>
      <w:r w:rsidRPr="0080074E">
        <w:rPr>
          <w:sz w:val="21"/>
          <w:szCs w:val="21"/>
          <w:lang w:val="en-US"/>
        </w:rPr>
        <w:t xml:space="preserve"> should assume that exchanges with the legal teams of other companies of the </w:t>
      </w:r>
      <w:r w:rsidR="0080074E" w:rsidRPr="0080074E">
        <w:rPr>
          <w:sz w:val="21"/>
          <w:szCs w:val="21"/>
          <w:lang w:val="en-US"/>
        </w:rPr>
        <w:t>Client's</w:t>
      </w:r>
      <w:r w:rsidRPr="0080074E">
        <w:rPr>
          <w:sz w:val="21"/>
          <w:szCs w:val="21"/>
          <w:lang w:val="en-US"/>
        </w:rPr>
        <w:t xml:space="preserve"> group </w:t>
      </w:r>
      <w:r w:rsidR="00881825">
        <w:rPr>
          <w:sz w:val="21"/>
          <w:szCs w:val="21"/>
          <w:lang w:val="en-US"/>
        </w:rPr>
        <w:t xml:space="preserve">in Europe </w:t>
      </w:r>
      <w:r w:rsidRPr="0080074E">
        <w:rPr>
          <w:sz w:val="21"/>
          <w:szCs w:val="21"/>
          <w:lang w:val="en-US"/>
        </w:rPr>
        <w:t xml:space="preserve">will not be covered by privilege under </w:t>
      </w:r>
      <w:r w:rsidR="00C04073" w:rsidRPr="0080074E">
        <w:rPr>
          <w:sz w:val="21"/>
          <w:szCs w:val="21"/>
          <w:lang w:val="en-US"/>
        </w:rPr>
        <w:t xml:space="preserve">the relevant local </w:t>
      </w:r>
      <w:r w:rsidRPr="0080074E">
        <w:rPr>
          <w:sz w:val="21"/>
          <w:szCs w:val="21"/>
          <w:lang w:val="en-US"/>
        </w:rPr>
        <w:t>Law</w:t>
      </w:r>
      <w:r w:rsidR="0080074E" w:rsidRPr="0080074E">
        <w:rPr>
          <w:sz w:val="21"/>
          <w:szCs w:val="21"/>
          <w:lang w:val="en-US"/>
        </w:rPr>
        <w:t>, unless confirmed otherwise by local Counsel</w:t>
      </w:r>
      <w:r w:rsidRPr="0080074E">
        <w:rPr>
          <w:sz w:val="21"/>
          <w:szCs w:val="21"/>
          <w:lang w:val="en-US"/>
        </w:rPr>
        <w:t xml:space="preserve">.  As a matter of precaution, </w:t>
      </w:r>
      <w:r w:rsidR="0080074E" w:rsidRPr="0080074E">
        <w:rPr>
          <w:sz w:val="21"/>
          <w:szCs w:val="21"/>
          <w:lang w:val="en-US"/>
        </w:rPr>
        <w:t>the Client</w:t>
      </w:r>
      <w:r w:rsidRPr="0080074E">
        <w:rPr>
          <w:sz w:val="21"/>
          <w:szCs w:val="21"/>
          <w:lang w:val="en-US"/>
        </w:rPr>
        <w:t xml:space="preserve"> can still mention "Privileged &amp; Confidential – Strictly Confidential" at the beginning of each correspondence</w:t>
      </w:r>
      <w:r w:rsidR="00060502" w:rsidRPr="0080074E">
        <w:rPr>
          <w:sz w:val="21"/>
          <w:szCs w:val="21"/>
          <w:lang w:val="en-US"/>
        </w:rPr>
        <w:t>.</w:t>
      </w:r>
    </w:p>
    <w:p w14:paraId="496649BF" w14:textId="302895DF" w:rsidR="00354C03" w:rsidRPr="00B302B0" w:rsidRDefault="00354C03" w:rsidP="004F1AD6">
      <w:pPr>
        <w:pStyle w:val="ListParagraph"/>
        <w:numPr>
          <w:ilvl w:val="1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 xml:space="preserve">Correspondence between </w:t>
      </w:r>
      <w:r w:rsidR="00881825">
        <w:rPr>
          <w:b/>
          <w:sz w:val="21"/>
          <w:szCs w:val="21"/>
          <w:lang w:val="en-US"/>
        </w:rPr>
        <w:t xml:space="preserve">the Client's </w:t>
      </w:r>
      <w:r w:rsidR="004F1AD6" w:rsidRPr="00B302B0">
        <w:rPr>
          <w:b/>
          <w:sz w:val="21"/>
          <w:szCs w:val="21"/>
          <w:lang w:val="en-US"/>
        </w:rPr>
        <w:t xml:space="preserve">legal team and </w:t>
      </w:r>
      <w:r w:rsidR="00881825">
        <w:rPr>
          <w:b/>
          <w:sz w:val="21"/>
          <w:szCs w:val="21"/>
          <w:lang w:val="en-US"/>
        </w:rPr>
        <w:t>other</w:t>
      </w:r>
      <w:r w:rsidR="004F1AD6" w:rsidRPr="00B302B0">
        <w:rPr>
          <w:b/>
          <w:sz w:val="21"/>
          <w:szCs w:val="21"/>
          <w:lang w:val="en-US"/>
        </w:rPr>
        <w:t xml:space="preserve"> employees</w:t>
      </w:r>
      <w:r w:rsidR="00881825">
        <w:rPr>
          <w:b/>
          <w:sz w:val="21"/>
          <w:szCs w:val="21"/>
          <w:lang w:val="en-US"/>
        </w:rPr>
        <w:t xml:space="preserve"> of the Client</w:t>
      </w:r>
    </w:p>
    <w:p w14:paraId="0BE8C387" w14:textId="60BD383D" w:rsidR="001507FE" w:rsidRPr="00B302B0" w:rsidRDefault="004F1AD6" w:rsidP="004F1AD6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For the same reasons as mentioned in 2.2, it will all depend on the country where the in-house</w:t>
      </w:r>
      <w:r w:rsidR="00545A2F" w:rsidRPr="00B302B0">
        <w:rPr>
          <w:sz w:val="21"/>
          <w:szCs w:val="21"/>
          <w:lang w:val="en-US"/>
        </w:rPr>
        <w:t xml:space="preserve"> Counsel</w:t>
      </w:r>
      <w:r w:rsidRPr="00B302B0">
        <w:rPr>
          <w:sz w:val="21"/>
          <w:szCs w:val="21"/>
          <w:lang w:val="en-US"/>
        </w:rPr>
        <w:t xml:space="preserve"> is located.  If it is in France or Luxembourg, correspondence between local in-house Counsel</w:t>
      </w:r>
      <w:r w:rsidR="00545A2F" w:rsidRPr="00B302B0">
        <w:rPr>
          <w:sz w:val="21"/>
          <w:szCs w:val="21"/>
          <w:lang w:val="en-US"/>
        </w:rPr>
        <w:t>s</w:t>
      </w:r>
      <w:r w:rsidRPr="00B302B0">
        <w:rPr>
          <w:sz w:val="21"/>
          <w:szCs w:val="21"/>
          <w:lang w:val="en-US"/>
        </w:rPr>
        <w:t xml:space="preserve"> and </w:t>
      </w:r>
      <w:r w:rsidR="00881825">
        <w:rPr>
          <w:sz w:val="21"/>
          <w:szCs w:val="21"/>
          <w:lang w:val="en-US"/>
        </w:rPr>
        <w:t>other</w:t>
      </w:r>
      <w:r w:rsidRPr="00B302B0">
        <w:rPr>
          <w:sz w:val="21"/>
          <w:szCs w:val="21"/>
          <w:lang w:val="en-US"/>
        </w:rPr>
        <w:t xml:space="preserve"> employees </w:t>
      </w:r>
      <w:r w:rsidR="00881825">
        <w:rPr>
          <w:sz w:val="21"/>
          <w:szCs w:val="21"/>
          <w:lang w:val="en-US"/>
        </w:rPr>
        <w:t xml:space="preserve">of the Client </w:t>
      </w:r>
      <w:r w:rsidRPr="00B302B0">
        <w:rPr>
          <w:sz w:val="21"/>
          <w:szCs w:val="21"/>
          <w:lang w:val="en-US"/>
        </w:rPr>
        <w:t xml:space="preserve">will not be considered as privileged.  </w:t>
      </w:r>
      <w:r w:rsidR="001507FE" w:rsidRPr="00B302B0">
        <w:rPr>
          <w:sz w:val="21"/>
          <w:szCs w:val="21"/>
          <w:lang w:val="en-US"/>
        </w:rPr>
        <w:t xml:space="preserve">Even copying </w:t>
      </w:r>
      <w:r w:rsidR="0080074E">
        <w:rPr>
          <w:sz w:val="21"/>
          <w:szCs w:val="21"/>
          <w:lang w:val="en-US"/>
        </w:rPr>
        <w:t>the Law Firm</w:t>
      </w:r>
      <w:r w:rsidR="001507FE" w:rsidRPr="00B302B0">
        <w:rPr>
          <w:sz w:val="21"/>
          <w:szCs w:val="21"/>
          <w:lang w:val="en-US"/>
        </w:rPr>
        <w:t xml:space="preserve"> </w:t>
      </w:r>
      <w:r w:rsidR="00545A2F" w:rsidRPr="00B302B0">
        <w:rPr>
          <w:sz w:val="21"/>
          <w:szCs w:val="21"/>
          <w:lang w:val="en-US"/>
        </w:rPr>
        <w:t>on</w:t>
      </w:r>
      <w:r w:rsidR="001507FE" w:rsidRPr="00B302B0">
        <w:rPr>
          <w:sz w:val="21"/>
          <w:szCs w:val="21"/>
          <w:lang w:val="en-US"/>
        </w:rPr>
        <w:t xml:space="preserve"> all e</w:t>
      </w:r>
      <w:r w:rsidR="00545A2F" w:rsidRPr="00B302B0">
        <w:rPr>
          <w:sz w:val="21"/>
          <w:szCs w:val="21"/>
          <w:lang w:val="en-US"/>
        </w:rPr>
        <w:t>-</w:t>
      </w:r>
      <w:r w:rsidR="001507FE" w:rsidRPr="00B302B0">
        <w:rPr>
          <w:sz w:val="21"/>
          <w:szCs w:val="21"/>
          <w:lang w:val="en-US"/>
        </w:rPr>
        <w:t xml:space="preserve">mails will not be deemed sufficient. </w:t>
      </w:r>
    </w:p>
    <w:p w14:paraId="3CABA165" w14:textId="44E285CE" w:rsidR="00B302B0" w:rsidRPr="00B302B0" w:rsidRDefault="00B302B0" w:rsidP="004F1AD6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80074E">
        <w:rPr>
          <w:rFonts w:cs="Arial"/>
          <w:b/>
          <w:sz w:val="21"/>
          <w:szCs w:val="21"/>
          <w:lang w:val="en-US"/>
        </w:rPr>
        <w:t>→</w:t>
      </w:r>
      <w:r w:rsidRPr="0080074E">
        <w:rPr>
          <w:b/>
          <w:sz w:val="21"/>
          <w:szCs w:val="21"/>
          <w:lang w:val="en-US"/>
        </w:rPr>
        <w:t xml:space="preserve"> To summarize</w:t>
      </w:r>
      <w:r w:rsidRPr="0080074E">
        <w:rPr>
          <w:sz w:val="21"/>
          <w:szCs w:val="21"/>
          <w:lang w:val="en-US"/>
        </w:rPr>
        <w:t xml:space="preserve">, to be on the safe side, </w:t>
      </w:r>
      <w:r w:rsidR="0080074E" w:rsidRPr="0080074E">
        <w:rPr>
          <w:sz w:val="21"/>
          <w:szCs w:val="21"/>
          <w:lang w:val="en-US"/>
        </w:rPr>
        <w:t>the Client</w:t>
      </w:r>
      <w:r w:rsidRPr="0080074E">
        <w:rPr>
          <w:sz w:val="21"/>
          <w:szCs w:val="21"/>
          <w:lang w:val="en-US"/>
        </w:rPr>
        <w:t xml:space="preserve"> should assume that these exchanges will not be covered by privilege</w:t>
      </w:r>
      <w:r w:rsidR="00881825">
        <w:rPr>
          <w:sz w:val="21"/>
          <w:szCs w:val="21"/>
          <w:lang w:val="en-US"/>
        </w:rPr>
        <w:t>, unless confirmed otherwise by local Counsel</w:t>
      </w:r>
      <w:r w:rsidRPr="0080074E">
        <w:rPr>
          <w:sz w:val="21"/>
          <w:szCs w:val="21"/>
          <w:lang w:val="en-US"/>
        </w:rPr>
        <w:t xml:space="preserve">.  As a matter of precaution, </w:t>
      </w:r>
      <w:r w:rsidR="0080074E" w:rsidRPr="0080074E">
        <w:rPr>
          <w:sz w:val="21"/>
          <w:szCs w:val="21"/>
          <w:lang w:val="en-US"/>
        </w:rPr>
        <w:t xml:space="preserve">the Client </w:t>
      </w:r>
      <w:r w:rsidRPr="0080074E">
        <w:rPr>
          <w:sz w:val="21"/>
          <w:szCs w:val="21"/>
          <w:lang w:val="en-US"/>
        </w:rPr>
        <w:t xml:space="preserve">can </w:t>
      </w:r>
      <w:r w:rsidR="0080074E" w:rsidRPr="0080074E">
        <w:rPr>
          <w:sz w:val="21"/>
          <w:szCs w:val="21"/>
          <w:lang w:val="en-US"/>
        </w:rPr>
        <w:t>ask for</w:t>
      </w:r>
      <w:r w:rsidRPr="0080074E">
        <w:rPr>
          <w:sz w:val="21"/>
          <w:szCs w:val="21"/>
          <w:lang w:val="en-US"/>
        </w:rPr>
        <w:t xml:space="preserve"> "Privileged &amp; Confidential – Strictly Confidential" </w:t>
      </w:r>
      <w:r w:rsidR="0080074E" w:rsidRPr="0080074E">
        <w:rPr>
          <w:sz w:val="21"/>
          <w:szCs w:val="21"/>
          <w:lang w:val="en-US"/>
        </w:rPr>
        <w:t xml:space="preserve">to be added </w:t>
      </w:r>
      <w:r w:rsidRPr="0080074E">
        <w:rPr>
          <w:sz w:val="21"/>
          <w:szCs w:val="21"/>
          <w:lang w:val="en-US"/>
        </w:rPr>
        <w:t>at the beginning of each correspondence.</w:t>
      </w:r>
    </w:p>
    <w:p w14:paraId="4CFFADF8" w14:textId="57D6A7D6" w:rsidR="004F1AD6" w:rsidRPr="00B302B0" w:rsidRDefault="004F1AD6" w:rsidP="004F1AD6">
      <w:pPr>
        <w:pStyle w:val="ListParagraph"/>
        <w:numPr>
          <w:ilvl w:val="1"/>
          <w:numId w:val="35"/>
        </w:numPr>
        <w:tabs>
          <w:tab w:val="left" w:pos="720"/>
        </w:tabs>
        <w:spacing w:before="210" w:after="210" w:line="240" w:lineRule="auto"/>
        <w:ind w:hanging="720"/>
        <w:rPr>
          <w:b/>
          <w:sz w:val="21"/>
          <w:szCs w:val="21"/>
          <w:lang w:val="en-US"/>
        </w:rPr>
      </w:pPr>
      <w:r w:rsidRPr="00B302B0">
        <w:rPr>
          <w:b/>
          <w:sz w:val="21"/>
          <w:szCs w:val="21"/>
          <w:lang w:val="en-US"/>
        </w:rPr>
        <w:t xml:space="preserve">Correspondence between </w:t>
      </w:r>
      <w:r w:rsidR="0080074E">
        <w:rPr>
          <w:b/>
          <w:sz w:val="21"/>
          <w:szCs w:val="21"/>
          <w:lang w:val="en-US"/>
        </w:rPr>
        <w:t>the Client's</w:t>
      </w:r>
      <w:r w:rsidRPr="00B302B0">
        <w:rPr>
          <w:b/>
          <w:sz w:val="21"/>
          <w:szCs w:val="21"/>
          <w:lang w:val="en-US"/>
        </w:rPr>
        <w:t xml:space="preserve"> legal team and employees of other companies of the </w:t>
      </w:r>
      <w:r w:rsidR="0080074E">
        <w:rPr>
          <w:b/>
          <w:sz w:val="21"/>
          <w:szCs w:val="21"/>
          <w:lang w:val="en-US"/>
        </w:rPr>
        <w:t>Client's</w:t>
      </w:r>
      <w:r w:rsidRPr="00B302B0">
        <w:rPr>
          <w:b/>
          <w:sz w:val="21"/>
          <w:szCs w:val="21"/>
          <w:lang w:val="en-US"/>
        </w:rPr>
        <w:t xml:space="preserve"> group</w:t>
      </w:r>
    </w:p>
    <w:p w14:paraId="06D30020" w14:textId="4A97191B" w:rsidR="001507FE" w:rsidRDefault="00F46475" w:rsidP="001507FE">
      <w:pPr>
        <w:tabs>
          <w:tab w:val="left" w:pos="720"/>
        </w:tabs>
        <w:spacing w:before="210" w:after="210" w:line="240" w:lineRule="auto"/>
        <w:rPr>
          <w:sz w:val="21"/>
          <w:szCs w:val="21"/>
          <w:lang w:val="en-US"/>
        </w:rPr>
      </w:pPr>
      <w:r w:rsidRPr="00B302B0">
        <w:rPr>
          <w:sz w:val="21"/>
          <w:szCs w:val="21"/>
          <w:lang w:val="en-US"/>
        </w:rPr>
        <w:t>In our view, in light of all the principles set forth, th</w:t>
      </w:r>
      <w:r w:rsidR="00545A2F" w:rsidRPr="00B302B0">
        <w:rPr>
          <w:sz w:val="21"/>
          <w:szCs w:val="21"/>
          <w:lang w:val="en-US"/>
        </w:rPr>
        <w:t>is</w:t>
      </w:r>
      <w:r w:rsidRPr="00B302B0">
        <w:rPr>
          <w:sz w:val="21"/>
          <w:szCs w:val="21"/>
          <w:lang w:val="en-US"/>
        </w:rPr>
        <w:t xml:space="preserve"> correspondence will not be deemed as protected by privilege.  </w:t>
      </w:r>
      <w:r w:rsidR="00545A2F" w:rsidRPr="00B302B0">
        <w:rPr>
          <w:sz w:val="21"/>
          <w:szCs w:val="21"/>
          <w:lang w:val="en-US"/>
        </w:rPr>
        <w:t>It will</w:t>
      </w:r>
      <w:r w:rsidR="00B302B0" w:rsidRPr="00B302B0">
        <w:rPr>
          <w:sz w:val="21"/>
          <w:szCs w:val="21"/>
          <w:lang w:val="en-US"/>
        </w:rPr>
        <w:t xml:space="preserve"> however</w:t>
      </w:r>
      <w:r w:rsidR="00545A2F" w:rsidRPr="00B302B0">
        <w:rPr>
          <w:sz w:val="21"/>
          <w:szCs w:val="21"/>
          <w:lang w:val="en-US"/>
        </w:rPr>
        <w:t xml:space="preserve"> be important here to analyze e</w:t>
      </w:r>
      <w:r w:rsidRPr="00B302B0">
        <w:rPr>
          <w:sz w:val="21"/>
          <w:szCs w:val="21"/>
          <w:lang w:val="en-US"/>
        </w:rPr>
        <w:t>ach national law</w:t>
      </w:r>
      <w:r w:rsidR="00545A2F" w:rsidRPr="00B302B0">
        <w:rPr>
          <w:sz w:val="21"/>
          <w:szCs w:val="21"/>
          <w:lang w:val="en-US"/>
        </w:rPr>
        <w:t>.</w:t>
      </w:r>
      <w:r w:rsidR="00B302B0" w:rsidRPr="00B302B0">
        <w:rPr>
          <w:sz w:val="21"/>
          <w:szCs w:val="21"/>
          <w:lang w:val="en-US"/>
        </w:rPr>
        <w:t xml:space="preserve">  Again, as mentioned above, the mere fact of having an attorney copied </w:t>
      </w:r>
      <w:r w:rsidR="0080074E">
        <w:rPr>
          <w:sz w:val="21"/>
          <w:szCs w:val="21"/>
          <w:lang w:val="en-US"/>
        </w:rPr>
        <w:t>on</w:t>
      </w:r>
      <w:r w:rsidR="00B302B0" w:rsidRPr="00B302B0">
        <w:rPr>
          <w:sz w:val="21"/>
          <w:szCs w:val="21"/>
          <w:lang w:val="en-US"/>
        </w:rPr>
        <w:t xml:space="preserve"> all the emails will not be deemed sufficient to consider that the correspondence are privileged.</w:t>
      </w:r>
    </w:p>
    <w:p w14:paraId="5809582D" w14:textId="413403AE" w:rsidR="00B302B0" w:rsidRPr="00B302B0" w:rsidRDefault="00B302B0" w:rsidP="00B302B0">
      <w:pPr>
        <w:tabs>
          <w:tab w:val="left" w:pos="450"/>
        </w:tabs>
        <w:spacing w:before="210" w:after="210" w:line="240" w:lineRule="auto"/>
        <w:rPr>
          <w:sz w:val="21"/>
          <w:szCs w:val="21"/>
          <w:lang w:val="en-US"/>
        </w:rPr>
      </w:pPr>
      <w:r w:rsidRPr="0080074E">
        <w:rPr>
          <w:rFonts w:cs="Arial"/>
          <w:b/>
          <w:sz w:val="21"/>
          <w:szCs w:val="21"/>
          <w:lang w:val="en-US"/>
        </w:rPr>
        <w:t>→</w:t>
      </w:r>
      <w:r w:rsidRPr="0080074E">
        <w:rPr>
          <w:b/>
          <w:sz w:val="21"/>
          <w:szCs w:val="21"/>
          <w:lang w:val="en-US"/>
        </w:rPr>
        <w:t xml:space="preserve"> To summarize</w:t>
      </w:r>
      <w:r w:rsidRPr="0080074E">
        <w:rPr>
          <w:sz w:val="21"/>
          <w:szCs w:val="21"/>
          <w:lang w:val="en-US"/>
        </w:rPr>
        <w:t xml:space="preserve">, to be on the safe side, </w:t>
      </w:r>
      <w:r w:rsidR="0080074E">
        <w:rPr>
          <w:sz w:val="21"/>
          <w:szCs w:val="21"/>
          <w:lang w:val="en-US"/>
        </w:rPr>
        <w:t>the Client</w:t>
      </w:r>
      <w:r w:rsidRPr="0080074E">
        <w:rPr>
          <w:sz w:val="21"/>
          <w:szCs w:val="21"/>
          <w:lang w:val="en-US"/>
        </w:rPr>
        <w:t xml:space="preserve"> should assume that </w:t>
      </w:r>
      <w:r w:rsidR="0080074E">
        <w:rPr>
          <w:sz w:val="21"/>
          <w:szCs w:val="21"/>
          <w:lang w:val="en-US"/>
        </w:rPr>
        <w:t>such</w:t>
      </w:r>
      <w:r w:rsidRPr="0080074E">
        <w:rPr>
          <w:sz w:val="21"/>
          <w:szCs w:val="21"/>
          <w:lang w:val="en-US"/>
        </w:rPr>
        <w:t xml:space="preserve"> exchanges will not be covered by privilege.  As a matter of precaution, </w:t>
      </w:r>
      <w:r w:rsidR="0080074E">
        <w:rPr>
          <w:sz w:val="21"/>
          <w:szCs w:val="21"/>
          <w:lang w:val="en-US"/>
        </w:rPr>
        <w:t>the Client</w:t>
      </w:r>
      <w:r w:rsidRPr="0080074E">
        <w:rPr>
          <w:sz w:val="21"/>
          <w:szCs w:val="21"/>
          <w:lang w:val="en-US"/>
        </w:rPr>
        <w:t xml:space="preserve"> can still mention "Privileged &amp; Confidential – Strictly Confidential" at the beginning of each correspondence. </w:t>
      </w:r>
    </w:p>
    <w:p w14:paraId="24399613" w14:textId="28C1DC2E" w:rsidR="00B302B0" w:rsidRPr="00060502" w:rsidRDefault="00060502" w:rsidP="001507FE">
      <w:pPr>
        <w:tabs>
          <w:tab w:val="left" w:pos="720"/>
        </w:tabs>
        <w:spacing w:before="210" w:after="210" w:line="240" w:lineRule="auto"/>
        <w:rPr>
          <w:sz w:val="21"/>
          <w:szCs w:val="21"/>
          <w:lang w:val="en-US"/>
        </w:rPr>
      </w:pPr>
      <w:r w:rsidRPr="00060502">
        <w:rPr>
          <w:sz w:val="21"/>
          <w:szCs w:val="21"/>
          <w:lang w:val="en-US"/>
        </w:rPr>
        <w:t xml:space="preserve">For </w:t>
      </w:r>
      <w:r w:rsidRPr="00060502">
        <w:rPr>
          <w:b/>
          <w:sz w:val="21"/>
          <w:szCs w:val="21"/>
          <w:u w:val="single"/>
          <w:lang w:val="en-US"/>
        </w:rPr>
        <w:t>Sections 2.2, 2.3 and 2.4</w:t>
      </w:r>
      <w:r w:rsidRPr="00060502">
        <w:rPr>
          <w:sz w:val="21"/>
          <w:szCs w:val="21"/>
          <w:lang w:val="en-US"/>
        </w:rPr>
        <w:t xml:space="preserve">, </w:t>
      </w:r>
      <w:r w:rsidR="0080074E">
        <w:rPr>
          <w:sz w:val="21"/>
          <w:szCs w:val="21"/>
          <w:lang w:val="en-US"/>
        </w:rPr>
        <w:t>the Law Firm</w:t>
      </w:r>
      <w:r>
        <w:rPr>
          <w:sz w:val="21"/>
          <w:szCs w:val="21"/>
          <w:lang w:val="en-US"/>
        </w:rPr>
        <w:t xml:space="preserve"> could </w:t>
      </w:r>
      <w:r w:rsidR="0080074E">
        <w:rPr>
          <w:sz w:val="21"/>
          <w:szCs w:val="21"/>
          <w:lang w:val="en-US"/>
        </w:rPr>
        <w:t xml:space="preserve">be </w:t>
      </w:r>
      <w:r>
        <w:rPr>
          <w:sz w:val="21"/>
          <w:szCs w:val="21"/>
          <w:lang w:val="en-US"/>
        </w:rPr>
        <w:t>use</w:t>
      </w:r>
      <w:r w:rsidR="0080074E">
        <w:rPr>
          <w:sz w:val="21"/>
          <w:szCs w:val="21"/>
          <w:lang w:val="en-US"/>
        </w:rPr>
        <w:t>d</w:t>
      </w:r>
      <w:r>
        <w:rPr>
          <w:sz w:val="21"/>
          <w:szCs w:val="21"/>
          <w:lang w:val="en-US"/>
        </w:rPr>
        <w:t xml:space="preserve"> as an intermediary</w:t>
      </w:r>
      <w:r w:rsidR="00881825">
        <w:rPr>
          <w:sz w:val="21"/>
          <w:szCs w:val="21"/>
          <w:lang w:val="en-US"/>
        </w:rPr>
        <w:t xml:space="preserve"> as far as France is concerned</w:t>
      </w:r>
      <w:r>
        <w:rPr>
          <w:sz w:val="21"/>
          <w:szCs w:val="21"/>
          <w:lang w:val="en-US"/>
        </w:rPr>
        <w:t xml:space="preserve">.  For instance, </w:t>
      </w:r>
      <w:r w:rsidRPr="00060502">
        <w:rPr>
          <w:sz w:val="21"/>
          <w:szCs w:val="21"/>
          <w:lang w:val="en-US"/>
        </w:rPr>
        <w:t xml:space="preserve">if the </w:t>
      </w:r>
      <w:r>
        <w:rPr>
          <w:sz w:val="21"/>
          <w:szCs w:val="21"/>
          <w:lang w:val="en-US"/>
        </w:rPr>
        <w:t xml:space="preserve">EU local </w:t>
      </w:r>
      <w:r w:rsidRPr="00060502">
        <w:rPr>
          <w:sz w:val="21"/>
          <w:szCs w:val="21"/>
          <w:lang w:val="en-US"/>
        </w:rPr>
        <w:t xml:space="preserve">legal team </w:t>
      </w:r>
      <w:r w:rsidR="0080074E">
        <w:rPr>
          <w:sz w:val="21"/>
          <w:szCs w:val="21"/>
          <w:lang w:val="en-US"/>
        </w:rPr>
        <w:t xml:space="preserve">of the Client </w:t>
      </w:r>
      <w:r w:rsidRPr="00060502">
        <w:rPr>
          <w:sz w:val="21"/>
          <w:szCs w:val="21"/>
          <w:lang w:val="en-US"/>
        </w:rPr>
        <w:t xml:space="preserve">forwards </w:t>
      </w:r>
      <w:r>
        <w:rPr>
          <w:sz w:val="21"/>
          <w:szCs w:val="21"/>
          <w:lang w:val="en-US"/>
        </w:rPr>
        <w:t>a</w:t>
      </w:r>
      <w:r w:rsidRPr="00060502">
        <w:rPr>
          <w:sz w:val="21"/>
          <w:szCs w:val="21"/>
          <w:lang w:val="en-US"/>
        </w:rPr>
        <w:t xml:space="preserve"> chain of emails </w:t>
      </w:r>
      <w:r>
        <w:rPr>
          <w:sz w:val="21"/>
          <w:szCs w:val="21"/>
          <w:lang w:val="en-US"/>
        </w:rPr>
        <w:t xml:space="preserve">it had with its employees </w:t>
      </w:r>
      <w:r w:rsidRPr="00060502">
        <w:rPr>
          <w:sz w:val="21"/>
          <w:szCs w:val="21"/>
          <w:lang w:val="en-US"/>
        </w:rPr>
        <w:t xml:space="preserve">to </w:t>
      </w:r>
      <w:r w:rsidR="0080074E">
        <w:rPr>
          <w:sz w:val="21"/>
          <w:szCs w:val="21"/>
          <w:lang w:val="en-US"/>
        </w:rPr>
        <w:t>the Law Firm</w:t>
      </w:r>
      <w:r w:rsidRPr="00060502">
        <w:rPr>
          <w:sz w:val="21"/>
          <w:szCs w:val="21"/>
          <w:lang w:val="en-US"/>
        </w:rPr>
        <w:t xml:space="preserve">, this forward will be protected by privilege in France as well as </w:t>
      </w:r>
      <w:r w:rsidR="0080074E">
        <w:rPr>
          <w:sz w:val="21"/>
          <w:szCs w:val="21"/>
          <w:lang w:val="en-US"/>
        </w:rPr>
        <w:t>the Law Firm's</w:t>
      </w:r>
      <w:r w:rsidRPr="00060502">
        <w:rPr>
          <w:sz w:val="21"/>
          <w:szCs w:val="21"/>
          <w:lang w:val="en-US"/>
        </w:rPr>
        <w:t xml:space="preserve"> forward to </w:t>
      </w:r>
      <w:r w:rsidR="0080074E">
        <w:rPr>
          <w:sz w:val="21"/>
          <w:szCs w:val="21"/>
          <w:lang w:val="en-US"/>
        </w:rPr>
        <w:t>the Client</w:t>
      </w:r>
      <w:r w:rsidRPr="00060502">
        <w:rPr>
          <w:sz w:val="21"/>
          <w:szCs w:val="21"/>
          <w:lang w:val="en-US"/>
        </w:rPr>
        <w:t xml:space="preserve">.  </w:t>
      </w:r>
      <w:r w:rsidR="0080074E">
        <w:rPr>
          <w:i/>
          <w:sz w:val="21"/>
          <w:szCs w:val="21"/>
          <w:lang w:val="en-US"/>
        </w:rPr>
        <w:t>It</w:t>
      </w:r>
      <w:r w:rsidRPr="00060502">
        <w:rPr>
          <w:i/>
          <w:sz w:val="21"/>
          <w:szCs w:val="21"/>
          <w:lang w:val="en-US"/>
        </w:rPr>
        <w:t xml:space="preserve"> should </w:t>
      </w:r>
      <w:r w:rsidR="0080074E">
        <w:rPr>
          <w:i/>
          <w:sz w:val="21"/>
          <w:szCs w:val="21"/>
          <w:lang w:val="en-US"/>
        </w:rPr>
        <w:t xml:space="preserve">be </w:t>
      </w:r>
      <w:r w:rsidR="00881825">
        <w:rPr>
          <w:i/>
          <w:sz w:val="21"/>
          <w:szCs w:val="21"/>
          <w:lang w:val="en-US"/>
        </w:rPr>
        <w:t xml:space="preserve">checked </w:t>
      </w:r>
      <w:proofErr w:type="spellStart"/>
      <w:r w:rsidR="00881825">
        <w:rPr>
          <w:i/>
          <w:sz w:val="21"/>
          <w:szCs w:val="21"/>
          <w:lang w:val="en-US"/>
        </w:rPr>
        <w:t>with</w:t>
      </w:r>
      <w:r w:rsidR="0080074E">
        <w:rPr>
          <w:i/>
          <w:sz w:val="21"/>
          <w:szCs w:val="21"/>
          <w:lang w:val="en-US"/>
        </w:rPr>
        <w:t>o</w:t>
      </w:r>
      <w:proofErr w:type="spellEnd"/>
      <w:r w:rsidRPr="00060502">
        <w:rPr>
          <w:i/>
          <w:sz w:val="21"/>
          <w:szCs w:val="21"/>
          <w:lang w:val="en-US"/>
        </w:rPr>
        <w:t xml:space="preserve"> US Counsel if the fact that </w:t>
      </w:r>
      <w:r w:rsidR="0080074E">
        <w:rPr>
          <w:i/>
          <w:sz w:val="21"/>
          <w:szCs w:val="21"/>
          <w:lang w:val="en-US"/>
        </w:rPr>
        <w:t>the Law Firm</w:t>
      </w:r>
      <w:r w:rsidRPr="00060502">
        <w:rPr>
          <w:i/>
          <w:sz w:val="21"/>
          <w:szCs w:val="21"/>
          <w:lang w:val="en-US"/>
        </w:rPr>
        <w:t xml:space="preserve"> transfers to </w:t>
      </w:r>
      <w:r w:rsidR="0080074E">
        <w:rPr>
          <w:i/>
          <w:sz w:val="21"/>
          <w:szCs w:val="21"/>
          <w:lang w:val="en-US"/>
        </w:rPr>
        <w:t>the Client</w:t>
      </w:r>
      <w:r w:rsidRPr="00060502">
        <w:rPr>
          <w:i/>
          <w:sz w:val="21"/>
          <w:szCs w:val="21"/>
          <w:lang w:val="en-US"/>
        </w:rPr>
        <w:t xml:space="preserve"> an exchange of emails which would not have been privileged if transferred directly by </w:t>
      </w:r>
      <w:r w:rsidR="0080074E">
        <w:rPr>
          <w:i/>
          <w:sz w:val="21"/>
          <w:szCs w:val="21"/>
          <w:lang w:val="en-US"/>
        </w:rPr>
        <w:t xml:space="preserve">the </w:t>
      </w:r>
      <w:r w:rsidRPr="00060502">
        <w:rPr>
          <w:i/>
          <w:sz w:val="21"/>
          <w:szCs w:val="21"/>
          <w:lang w:val="en-US"/>
        </w:rPr>
        <w:t>local team is considered as privileged and confidential in the US</w:t>
      </w:r>
      <w:r w:rsidRPr="00060502">
        <w:rPr>
          <w:sz w:val="21"/>
          <w:szCs w:val="21"/>
          <w:lang w:val="en-US"/>
        </w:rPr>
        <w:t xml:space="preserve">.  </w:t>
      </w:r>
      <w:r w:rsidRPr="00060502">
        <w:rPr>
          <w:b/>
          <w:i/>
          <w:sz w:val="21"/>
          <w:szCs w:val="21"/>
          <w:u w:val="single"/>
          <w:lang w:val="en-US"/>
        </w:rPr>
        <w:t xml:space="preserve">In other words, if </w:t>
      </w:r>
      <w:r w:rsidR="0080074E">
        <w:rPr>
          <w:b/>
          <w:i/>
          <w:sz w:val="21"/>
          <w:szCs w:val="21"/>
          <w:u w:val="single"/>
          <w:lang w:val="en-US"/>
        </w:rPr>
        <w:t>the Law Firm</w:t>
      </w:r>
      <w:r w:rsidRPr="00060502">
        <w:rPr>
          <w:b/>
          <w:i/>
          <w:sz w:val="21"/>
          <w:szCs w:val="21"/>
          <w:u w:val="single"/>
          <w:lang w:val="en-US"/>
        </w:rPr>
        <w:t xml:space="preserve"> acts as an intermediary inbox, does this grant privilege in the US?</w:t>
      </w:r>
    </w:p>
    <w:sectPr w:rsidR="00B302B0" w:rsidRPr="00060502" w:rsidSect="004249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2F15" w14:textId="77777777" w:rsidR="00294D78" w:rsidRDefault="00294D78">
      <w:pPr>
        <w:spacing w:line="240" w:lineRule="auto"/>
      </w:pPr>
      <w:r>
        <w:separator/>
      </w:r>
    </w:p>
  </w:endnote>
  <w:endnote w:type="continuationSeparator" w:id="0">
    <w:p w14:paraId="2B7BAC29" w14:textId="77777777" w:rsidR="00294D78" w:rsidRDefault="00294D78">
      <w:pPr>
        <w:spacing w:line="240" w:lineRule="auto"/>
      </w:pPr>
      <w:r>
        <w:continuationSeparator/>
      </w:r>
    </w:p>
  </w:endnote>
  <w:endnote w:type="continuationNotice" w:id="1">
    <w:p w14:paraId="35F4D0C5" w14:textId="77777777" w:rsidR="00294D78" w:rsidRDefault="00294D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B20B" w14:textId="77777777" w:rsidR="00E97C53" w:rsidRDefault="00E97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BEB2" w14:textId="77777777" w:rsidR="00573FC6" w:rsidRDefault="00573FC6">
    <w:pPr>
      <w:pStyle w:val="Footer"/>
      <w:jc w:val="both"/>
    </w:pPr>
  </w:p>
  <w:sdt>
    <w:sdtPr>
      <w:alias w:val="Reference"/>
      <w:tag w:val="DMReference"/>
      <w:id w:val="-1539124700"/>
      <w:lock w:val="sdtLocked"/>
      <w:placeholder>
        <w:docPart w:val="F1B4F7926B904830B625532318A920C2"/>
      </w:placeholder>
      <w15:appearance w15:val="hidden"/>
    </w:sdtPr>
    <w:sdtEndPr/>
    <w:sdtContent>
      <w:p w14:paraId="23B57667" w14:textId="14E52C94" w:rsidR="00F73392" w:rsidRDefault="0080074E">
        <w:pPr>
          <w:pStyle w:val="Footer"/>
          <w:jc w:val="both"/>
        </w:pPr>
        <w:r>
          <w:t>1191491.1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AB09" w14:textId="77777777" w:rsidR="00A65BA4" w:rsidRDefault="00A65BA4">
    <w:pPr>
      <w:pStyle w:val="Footer"/>
    </w:pPr>
  </w:p>
  <w:sdt>
    <w:sdtPr>
      <w:alias w:val="Reference"/>
      <w:tag w:val="DMReference"/>
      <w:id w:val="73943936"/>
      <w:lock w:val="sdtLocked"/>
      <w:placeholder>
        <w:docPart w:val="A4EF17754CA94AB9AECF795D82CCE2FD"/>
      </w:placeholder>
      <w15:appearance w15:val="hidden"/>
    </w:sdtPr>
    <w:sdtEndPr/>
    <w:sdtContent>
      <w:p w14:paraId="20D22348" w14:textId="4CD1566D" w:rsidR="00776362" w:rsidRDefault="0080074E">
        <w:pPr>
          <w:pStyle w:val="Footer"/>
        </w:pPr>
        <w:r>
          <w:t>1191491.1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813C" w14:textId="77777777" w:rsidR="00294D78" w:rsidRDefault="00294D78">
      <w:pPr>
        <w:spacing w:line="240" w:lineRule="auto"/>
      </w:pPr>
      <w:r>
        <w:separator/>
      </w:r>
    </w:p>
  </w:footnote>
  <w:footnote w:type="continuationSeparator" w:id="0">
    <w:p w14:paraId="06C72BBE" w14:textId="77777777" w:rsidR="00294D78" w:rsidRDefault="00294D78">
      <w:pPr>
        <w:spacing w:line="240" w:lineRule="auto"/>
      </w:pPr>
      <w:r>
        <w:continuationSeparator/>
      </w:r>
    </w:p>
  </w:footnote>
  <w:footnote w:type="continuationNotice" w:id="1">
    <w:p w14:paraId="6715B7BF" w14:textId="77777777" w:rsidR="00294D78" w:rsidRDefault="00294D78">
      <w:pPr>
        <w:spacing w:line="240" w:lineRule="auto"/>
      </w:pPr>
    </w:p>
  </w:footnote>
  <w:footnote w:id="2">
    <w:p w14:paraId="4C8EA81F" w14:textId="354DD1D9" w:rsidR="00CF2DA2" w:rsidRPr="00CF2DA2" w:rsidRDefault="00CF2DA2">
      <w:pPr>
        <w:pStyle w:val="FootnoteText"/>
        <w:rPr>
          <w:i/>
          <w:lang w:val="fr-FR"/>
        </w:rPr>
      </w:pPr>
      <w:r w:rsidRPr="00CF2DA2">
        <w:rPr>
          <w:rStyle w:val="FootnoteReference"/>
          <w:i/>
        </w:rPr>
        <w:footnoteRef/>
      </w:r>
      <w:r w:rsidRPr="00CF2DA2">
        <w:rPr>
          <w:i/>
        </w:rPr>
        <w:t xml:space="preserve"> </w:t>
      </w:r>
      <w:r w:rsidRPr="00CF2DA2">
        <w:rPr>
          <w:i/>
          <w:lang w:val="fr-FR"/>
        </w:rPr>
        <w:t xml:space="preserve">2017. Published in Landlide, Vol. 10, No. </w:t>
      </w:r>
      <w:r w:rsidR="00545A2F">
        <w:rPr>
          <w:i/>
          <w:lang w:val="fr-FR"/>
        </w:rPr>
        <w:t xml:space="preserve"> </w:t>
      </w:r>
      <w:r w:rsidRPr="00CF2DA2">
        <w:rPr>
          <w:i/>
          <w:lang w:val="fr-FR"/>
        </w:rPr>
        <w:t>2, November/December 2017, by the American Bar Association</w:t>
      </w:r>
    </w:p>
  </w:footnote>
  <w:footnote w:id="3">
    <w:p w14:paraId="5945A99D" w14:textId="0C68EF06" w:rsidR="00CF2DA2" w:rsidRPr="00CF2DA2" w:rsidRDefault="00CF2DA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G. Cornu, Dictionary of legal terms, Henri Capitant, 2016, PUF</w:t>
      </w:r>
    </w:p>
  </w:footnote>
  <w:footnote w:id="4">
    <w:p w14:paraId="0FA499DC" w14:textId="61E29E91" w:rsidR="00CF2DA2" w:rsidRPr="00CF2DA2" w:rsidRDefault="00CF2DA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See Article 226-13 of the French Criminal Code</w:t>
      </w:r>
    </w:p>
  </w:footnote>
  <w:footnote w:id="5">
    <w:p w14:paraId="40448BF8" w14:textId="07B11401" w:rsidR="00354C03" w:rsidRPr="00354C03" w:rsidRDefault="00354C0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545A2F">
        <w:t xml:space="preserve">Paris </w:t>
      </w:r>
      <w:r>
        <w:rPr>
          <w:lang w:val="fr-FR"/>
        </w:rPr>
        <w:t>Court of Appeal, March</w:t>
      </w:r>
      <w:r w:rsidR="001507FE">
        <w:rPr>
          <w:lang w:val="fr-FR"/>
        </w:rPr>
        <w:t xml:space="preserve"> 8,</w:t>
      </w:r>
      <w:r>
        <w:rPr>
          <w:lang w:val="fr-FR"/>
        </w:rPr>
        <w:t xml:space="preserve"> 2017, n</w:t>
      </w:r>
      <w:r w:rsidR="00545A2F">
        <w:rPr>
          <w:lang w:val="fr-FR"/>
        </w:rPr>
        <w:t xml:space="preserve">o. </w:t>
      </w:r>
      <w:r>
        <w:rPr>
          <w:lang w:val="fr-FR"/>
        </w:rPr>
        <w:t xml:space="preserve"> 15/17136 &amp; n</w:t>
      </w:r>
      <w:r w:rsidR="00545A2F">
        <w:rPr>
          <w:lang w:val="fr-FR"/>
        </w:rPr>
        <w:t>o.</w:t>
      </w:r>
      <w:r>
        <w:rPr>
          <w:lang w:val="fr-FR"/>
        </w:rPr>
        <w:t xml:space="preserve"> 15/17136 (</w:t>
      </w:r>
      <w:proofErr w:type="spellStart"/>
      <w:r>
        <w:rPr>
          <w:lang w:val="fr-FR"/>
        </w:rPr>
        <w:t>two</w:t>
      </w:r>
      <w:proofErr w:type="spellEnd"/>
      <w:r>
        <w:rPr>
          <w:lang w:val="fr-FR"/>
        </w:rPr>
        <w:t xml:space="preserve"> </w:t>
      </w:r>
      <w:r w:rsidR="00545A2F">
        <w:rPr>
          <w:lang w:val="fr-FR"/>
        </w:rPr>
        <w:t>C</w:t>
      </w:r>
      <w:r>
        <w:rPr>
          <w:lang w:val="fr-FR"/>
        </w:rPr>
        <w:t xml:space="preserve">ourt </w:t>
      </w:r>
      <w:proofErr w:type="spellStart"/>
      <w:r>
        <w:rPr>
          <w:lang w:val="fr-FR"/>
        </w:rPr>
        <w:t>decisions</w:t>
      </w:r>
      <w:proofErr w:type="spellEnd"/>
      <w:r>
        <w:rPr>
          <w:lang w:val="fr-FR"/>
        </w:rPr>
        <w:t>)</w:t>
      </w:r>
    </w:p>
  </w:footnote>
  <w:footnote w:id="6">
    <w:p w14:paraId="22691D00" w14:textId="5457C91A" w:rsidR="00C60F34" w:rsidRPr="00C60F34" w:rsidRDefault="00C60F3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Opinion of </w:t>
      </w:r>
      <w:r>
        <w:rPr>
          <w:lang w:val="en-US"/>
        </w:rPr>
        <w:t xml:space="preserve">the Paris Bar Service of Professional Conduct, July </w:t>
      </w:r>
      <w:r w:rsidR="001507FE">
        <w:rPr>
          <w:lang w:val="en-US"/>
        </w:rPr>
        <w:t xml:space="preserve">10, </w:t>
      </w:r>
      <w:r>
        <w:rPr>
          <w:lang w:val="en-US"/>
        </w:rPr>
        <w:t>2012, n</w:t>
      </w:r>
      <w:r w:rsidR="00545A2F">
        <w:rPr>
          <w:lang w:val="en-US"/>
        </w:rPr>
        <w:t>o.</w:t>
      </w:r>
      <w:r>
        <w:rPr>
          <w:lang w:val="en-US"/>
        </w:rPr>
        <w:t xml:space="preserve"> </w:t>
      </w:r>
      <w:r w:rsidR="00545A2F">
        <w:rPr>
          <w:lang w:val="en-US"/>
        </w:rPr>
        <w:t xml:space="preserve"> </w:t>
      </w:r>
      <w:r>
        <w:rPr>
          <w:lang w:val="en-US"/>
        </w:rPr>
        <w:t>227010</w:t>
      </w:r>
    </w:p>
  </w:footnote>
  <w:footnote w:id="7">
    <w:p w14:paraId="38809579" w14:textId="46CABFF0" w:rsidR="004F1AD6" w:rsidRPr="00A429F2" w:rsidRDefault="004F1AD6" w:rsidP="004F1AD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545A2F">
        <w:t xml:space="preserve">Paris </w:t>
      </w:r>
      <w:r>
        <w:rPr>
          <w:lang w:val="fr-FR"/>
        </w:rPr>
        <w:t xml:space="preserve">Court of Appeal, November </w:t>
      </w:r>
      <w:r w:rsidR="00F46475">
        <w:rPr>
          <w:lang w:val="fr-FR"/>
        </w:rPr>
        <w:t xml:space="preserve">8, </w:t>
      </w:r>
      <w:r>
        <w:rPr>
          <w:lang w:val="fr-FR"/>
        </w:rPr>
        <w:t>2017, n</w:t>
      </w:r>
      <w:r w:rsidR="00545A2F">
        <w:rPr>
          <w:lang w:val="fr-FR"/>
        </w:rPr>
        <w:t xml:space="preserve">o. </w:t>
      </w:r>
      <w:r>
        <w:rPr>
          <w:lang w:val="fr-FR"/>
        </w:rPr>
        <w:t xml:space="preserve"> 14/13384, Whirlpool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C9A0" w14:textId="77777777" w:rsidR="00E97C53" w:rsidRDefault="00E97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9B98" w14:textId="77777777" w:rsidR="00776362" w:rsidRPr="00D33DBD" w:rsidRDefault="00776362">
    <w:pPr>
      <w:pStyle w:val="Header"/>
      <w:jc w:val="center"/>
      <w:rPr>
        <w:szCs w:val="20"/>
      </w:rPr>
    </w:pPr>
    <w:r w:rsidRPr="0016744D">
      <w:rPr>
        <w:szCs w:val="20"/>
      </w:rPr>
      <w:t xml:space="preserve">- </w:t>
    </w:r>
    <w:r w:rsidRPr="0016744D">
      <w:rPr>
        <w:szCs w:val="20"/>
      </w:rPr>
      <w:fldChar w:fldCharType="begin"/>
    </w:r>
    <w:r w:rsidRPr="0016744D">
      <w:rPr>
        <w:szCs w:val="20"/>
      </w:rPr>
      <w:instrText xml:space="preserve"> PAGE  \* MERGEFORMAT </w:instrText>
    </w:r>
    <w:r w:rsidRPr="0016744D">
      <w:rPr>
        <w:szCs w:val="20"/>
      </w:rPr>
      <w:fldChar w:fldCharType="separate"/>
    </w:r>
    <w:r>
      <w:rPr>
        <w:noProof/>
        <w:szCs w:val="20"/>
      </w:rPr>
      <w:t>2</w:t>
    </w:r>
    <w:r w:rsidRPr="0016744D">
      <w:rPr>
        <w:szCs w:val="20"/>
      </w:rPr>
      <w:fldChar w:fldCharType="end"/>
    </w:r>
    <w:r w:rsidRPr="0016744D">
      <w:rPr>
        <w:szCs w:val="20"/>
      </w:rPr>
      <w:t xml:space="preserve"> -</w:t>
    </w:r>
  </w:p>
  <w:p w14:paraId="4484C799" w14:textId="77777777" w:rsidR="00776362" w:rsidRDefault="00776362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156A" w14:textId="4F0FCB03" w:rsidR="00776362" w:rsidRPr="00D472ED" w:rsidRDefault="00422761" w:rsidP="003220B5">
    <w:pPr>
      <w:pStyle w:val="Header"/>
      <w:rPr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32E76B" wp14:editId="4DE4CE02">
          <wp:simplePos x="0" y="0"/>
          <wp:positionH relativeFrom="column">
            <wp:posOffset>4136390</wp:posOffset>
          </wp:positionH>
          <wp:positionV relativeFrom="paragraph">
            <wp:posOffset>114300</wp:posOffset>
          </wp:positionV>
          <wp:extent cx="1619885" cy="106680"/>
          <wp:effectExtent l="0" t="0" r="0" b="0"/>
          <wp:wrapTight wrapText="bothSides">
            <wp:wrapPolygon edited="0">
              <wp:start x="0" y="0"/>
              <wp:lineTo x="0" y="19286"/>
              <wp:lineTo x="21338" y="19286"/>
              <wp:lineTo x="21338" y="0"/>
              <wp:lineTo x="0" y="0"/>
            </wp:wrapPolygon>
          </wp:wrapTight>
          <wp:docPr id="2" name="Picture 1" descr="SIG_main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_main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0564D" w14:textId="3F7B4285" w:rsidR="00776362" w:rsidRDefault="00D472ED">
    <w:pPr>
      <w:pStyle w:val="Header"/>
      <w:rPr>
        <w:rFonts w:ascii="Gill Sans MT" w:hAnsi="Gill Sans MT"/>
        <w:color w:val="404040"/>
        <w:sz w:val="18"/>
        <w:szCs w:val="18"/>
      </w:rPr>
    </w:pPr>
    <w:r>
      <w:rPr>
        <w:rFonts w:ascii="Gill Sans MT" w:hAnsi="Gill Sans MT"/>
        <w:color w:val="404040"/>
        <w:sz w:val="18"/>
        <w:szCs w:val="18"/>
      </w:rPr>
      <w:t xml:space="preserve">P R I V I L E G E D  A N D  </w:t>
    </w:r>
    <w:r w:rsidRPr="00326549">
      <w:rPr>
        <w:rFonts w:ascii="Gill Sans MT" w:hAnsi="Gill Sans MT"/>
        <w:color w:val="404040"/>
        <w:sz w:val="18"/>
        <w:szCs w:val="18"/>
      </w:rPr>
      <w:t>C O N F I D E N T I A L</w:t>
    </w:r>
  </w:p>
  <w:p w14:paraId="76B3C5C0" w14:textId="392B8245" w:rsidR="00B774EF" w:rsidRPr="00B774EF" w:rsidRDefault="00B774EF">
    <w:pPr>
      <w:pStyle w:val="Header"/>
      <w:rPr>
        <w:rFonts w:ascii="Gill Sans MT" w:hAnsi="Gill Sans MT"/>
        <w:color w:val="404040"/>
        <w:sz w:val="18"/>
        <w:szCs w:val="18"/>
      </w:rPr>
    </w:pPr>
    <w:r w:rsidRPr="00B774EF">
      <w:rPr>
        <w:rFonts w:ascii="Gill Sans MT" w:hAnsi="Gill Sans MT"/>
        <w:color w:val="404040"/>
        <w:sz w:val="18"/>
        <w:szCs w:val="18"/>
      </w:rPr>
      <w:t>Attorney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6D1"/>
    <w:multiLevelType w:val="hybridMultilevel"/>
    <w:tmpl w:val="AAE6CF84"/>
    <w:lvl w:ilvl="0" w:tplc="CFB85E42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0EA"/>
    <w:multiLevelType w:val="hybridMultilevel"/>
    <w:tmpl w:val="527E1002"/>
    <w:lvl w:ilvl="0" w:tplc="FC7CE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5376"/>
    <w:multiLevelType w:val="hybridMultilevel"/>
    <w:tmpl w:val="0B1A5E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4F7D"/>
    <w:multiLevelType w:val="multilevel"/>
    <w:tmpl w:val="FBFA3EDC"/>
    <w:lvl w:ilvl="0">
      <w:start w:val="1"/>
      <w:numFmt w:val="decimal"/>
      <w:pStyle w:val="SL05Level1Head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SL08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SL10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i w:val="0"/>
      </w:rPr>
    </w:lvl>
    <w:lvl w:ilvl="3">
      <w:start w:val="1"/>
      <w:numFmt w:val="lowerRoman"/>
      <w:pStyle w:val="SL11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F562C"/>
    <w:multiLevelType w:val="hybridMultilevel"/>
    <w:tmpl w:val="3E3C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0814"/>
    <w:multiLevelType w:val="hybridMultilevel"/>
    <w:tmpl w:val="5F9C8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C4B"/>
    <w:multiLevelType w:val="hybridMultilevel"/>
    <w:tmpl w:val="BD54E690"/>
    <w:lvl w:ilvl="0" w:tplc="E28CAE02">
      <w:start w:val="1"/>
      <w:numFmt w:val="decimal"/>
      <w:pStyle w:val="SL13Level5"/>
      <w:lvlText w:val="(%1)"/>
      <w:lvlJc w:val="right"/>
      <w:pPr>
        <w:ind w:left="28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7" w15:restartNumberingAfterBreak="0">
    <w:nsid w:val="21E32F34"/>
    <w:multiLevelType w:val="multilevel"/>
    <w:tmpl w:val="A3A0B02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1C1272"/>
    <w:multiLevelType w:val="hybridMultilevel"/>
    <w:tmpl w:val="078E5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4DD8"/>
    <w:multiLevelType w:val="hybridMultilevel"/>
    <w:tmpl w:val="9CD8A3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C59"/>
    <w:multiLevelType w:val="hybridMultilevel"/>
    <w:tmpl w:val="C6C60D7E"/>
    <w:lvl w:ilvl="0" w:tplc="CFB85E42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1261"/>
    <w:multiLevelType w:val="hybridMultilevel"/>
    <w:tmpl w:val="A946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02BF"/>
    <w:multiLevelType w:val="hybridMultilevel"/>
    <w:tmpl w:val="FB1E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238F3"/>
    <w:multiLevelType w:val="hybridMultilevel"/>
    <w:tmpl w:val="C83071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1165"/>
    <w:multiLevelType w:val="hybridMultilevel"/>
    <w:tmpl w:val="7DD86AC2"/>
    <w:lvl w:ilvl="0" w:tplc="CFB85E42">
      <w:start w:val="1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65D29"/>
    <w:multiLevelType w:val="hybridMultilevel"/>
    <w:tmpl w:val="5B2291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C2EAD"/>
    <w:multiLevelType w:val="multilevel"/>
    <w:tmpl w:val="D038A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DA459F"/>
    <w:multiLevelType w:val="hybridMultilevel"/>
    <w:tmpl w:val="2DA6B5A6"/>
    <w:lvl w:ilvl="0" w:tplc="E640C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00D6"/>
    <w:multiLevelType w:val="hybridMultilevel"/>
    <w:tmpl w:val="79402D7A"/>
    <w:lvl w:ilvl="0" w:tplc="048857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C599B"/>
    <w:multiLevelType w:val="hybridMultilevel"/>
    <w:tmpl w:val="B4B64D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33D2"/>
    <w:multiLevelType w:val="hybridMultilevel"/>
    <w:tmpl w:val="9E582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A2C56"/>
    <w:multiLevelType w:val="hybridMultilevel"/>
    <w:tmpl w:val="21CA8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053C6"/>
    <w:multiLevelType w:val="hybridMultilevel"/>
    <w:tmpl w:val="2964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E364C"/>
    <w:multiLevelType w:val="hybridMultilevel"/>
    <w:tmpl w:val="A140A94E"/>
    <w:lvl w:ilvl="0" w:tplc="01266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7E21"/>
    <w:multiLevelType w:val="hybridMultilevel"/>
    <w:tmpl w:val="152A3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6069C"/>
    <w:multiLevelType w:val="hybridMultilevel"/>
    <w:tmpl w:val="08E82308"/>
    <w:lvl w:ilvl="0" w:tplc="04885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5"/>
  </w:num>
  <w:num w:numId="15">
    <w:abstractNumId w:val="19"/>
  </w:num>
  <w:num w:numId="16">
    <w:abstractNumId w:val="21"/>
  </w:num>
  <w:num w:numId="17">
    <w:abstractNumId w:val="3"/>
  </w:num>
  <w:num w:numId="18">
    <w:abstractNumId w:val="2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25"/>
  </w:num>
  <w:num w:numId="30">
    <w:abstractNumId w:val="18"/>
  </w:num>
  <w:num w:numId="31">
    <w:abstractNumId w:val="22"/>
  </w:num>
  <w:num w:numId="32">
    <w:abstractNumId w:val="17"/>
  </w:num>
  <w:num w:numId="33">
    <w:abstractNumId w:val="12"/>
  </w:num>
  <w:num w:numId="34">
    <w:abstractNumId w:val="2"/>
  </w:num>
  <w:num w:numId="35">
    <w:abstractNumId w:val="16"/>
  </w:num>
  <w:num w:numId="36">
    <w:abstractNumId w:val="11"/>
  </w:num>
  <w:num w:numId="37">
    <w:abstractNumId w:val="1"/>
  </w:num>
  <w:num w:numId="38">
    <w:abstractNumId w:val="23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C1"/>
    <w:rsid w:val="000044DD"/>
    <w:rsid w:val="00010722"/>
    <w:rsid w:val="00023D93"/>
    <w:rsid w:val="000243F6"/>
    <w:rsid w:val="00025F2B"/>
    <w:rsid w:val="0003218C"/>
    <w:rsid w:val="00060502"/>
    <w:rsid w:val="0007155B"/>
    <w:rsid w:val="000879B1"/>
    <w:rsid w:val="00093CB0"/>
    <w:rsid w:val="000A51C4"/>
    <w:rsid w:val="000D0694"/>
    <w:rsid w:val="000D5051"/>
    <w:rsid w:val="000D631C"/>
    <w:rsid w:val="000E0A2E"/>
    <w:rsid w:val="000E1A75"/>
    <w:rsid w:val="000E3C06"/>
    <w:rsid w:val="000E60A4"/>
    <w:rsid w:val="00100A15"/>
    <w:rsid w:val="00104D88"/>
    <w:rsid w:val="00114502"/>
    <w:rsid w:val="001160FE"/>
    <w:rsid w:val="00130E1C"/>
    <w:rsid w:val="001507FE"/>
    <w:rsid w:val="00156638"/>
    <w:rsid w:val="001574D2"/>
    <w:rsid w:val="00163001"/>
    <w:rsid w:val="0016744D"/>
    <w:rsid w:val="0018319B"/>
    <w:rsid w:val="00185000"/>
    <w:rsid w:val="00187011"/>
    <w:rsid w:val="00193E75"/>
    <w:rsid w:val="001B0247"/>
    <w:rsid w:val="001B2B94"/>
    <w:rsid w:val="001B5978"/>
    <w:rsid w:val="001C3083"/>
    <w:rsid w:val="001E0483"/>
    <w:rsid w:val="001E4C1C"/>
    <w:rsid w:val="002029C8"/>
    <w:rsid w:val="00204BB9"/>
    <w:rsid w:val="00223558"/>
    <w:rsid w:val="0022686E"/>
    <w:rsid w:val="0023212F"/>
    <w:rsid w:val="00233B75"/>
    <w:rsid w:val="0025036D"/>
    <w:rsid w:val="00252F8E"/>
    <w:rsid w:val="00260B76"/>
    <w:rsid w:val="00294D78"/>
    <w:rsid w:val="002A3115"/>
    <w:rsid w:val="002D1791"/>
    <w:rsid w:val="002E0C05"/>
    <w:rsid w:val="002F23A4"/>
    <w:rsid w:val="002F591D"/>
    <w:rsid w:val="00303B13"/>
    <w:rsid w:val="0030646B"/>
    <w:rsid w:val="00312194"/>
    <w:rsid w:val="003220B5"/>
    <w:rsid w:val="003236D6"/>
    <w:rsid w:val="003310A7"/>
    <w:rsid w:val="00334BB5"/>
    <w:rsid w:val="00351D2C"/>
    <w:rsid w:val="00354C03"/>
    <w:rsid w:val="003574A7"/>
    <w:rsid w:val="003633FE"/>
    <w:rsid w:val="00370DBC"/>
    <w:rsid w:val="00371B01"/>
    <w:rsid w:val="003759CF"/>
    <w:rsid w:val="00377A13"/>
    <w:rsid w:val="00382396"/>
    <w:rsid w:val="00397E51"/>
    <w:rsid w:val="003B12FF"/>
    <w:rsid w:val="003E1FD4"/>
    <w:rsid w:val="00406A54"/>
    <w:rsid w:val="00422761"/>
    <w:rsid w:val="0042284E"/>
    <w:rsid w:val="004229CD"/>
    <w:rsid w:val="00424943"/>
    <w:rsid w:val="004307E9"/>
    <w:rsid w:val="00444294"/>
    <w:rsid w:val="004445C7"/>
    <w:rsid w:val="00463BF6"/>
    <w:rsid w:val="00475994"/>
    <w:rsid w:val="00487A4D"/>
    <w:rsid w:val="0049732C"/>
    <w:rsid w:val="004A4D79"/>
    <w:rsid w:val="004D713C"/>
    <w:rsid w:val="004F1AD6"/>
    <w:rsid w:val="00502C6C"/>
    <w:rsid w:val="00507082"/>
    <w:rsid w:val="00513678"/>
    <w:rsid w:val="00513822"/>
    <w:rsid w:val="00530CE4"/>
    <w:rsid w:val="00532C6E"/>
    <w:rsid w:val="00545A2F"/>
    <w:rsid w:val="00545EEF"/>
    <w:rsid w:val="00547DA3"/>
    <w:rsid w:val="00573FC6"/>
    <w:rsid w:val="00583BB3"/>
    <w:rsid w:val="00595F86"/>
    <w:rsid w:val="005D0E81"/>
    <w:rsid w:val="005E230E"/>
    <w:rsid w:val="005F070C"/>
    <w:rsid w:val="00614C7F"/>
    <w:rsid w:val="006367B2"/>
    <w:rsid w:val="00660204"/>
    <w:rsid w:val="0066476F"/>
    <w:rsid w:val="006652D7"/>
    <w:rsid w:val="00677C69"/>
    <w:rsid w:val="006B0848"/>
    <w:rsid w:val="006D15DC"/>
    <w:rsid w:val="006E1F20"/>
    <w:rsid w:val="006E5D33"/>
    <w:rsid w:val="00704501"/>
    <w:rsid w:val="00710270"/>
    <w:rsid w:val="00713811"/>
    <w:rsid w:val="0072737F"/>
    <w:rsid w:val="00746659"/>
    <w:rsid w:val="00762140"/>
    <w:rsid w:val="007703C2"/>
    <w:rsid w:val="00776362"/>
    <w:rsid w:val="00781631"/>
    <w:rsid w:val="00782345"/>
    <w:rsid w:val="00784F28"/>
    <w:rsid w:val="00787807"/>
    <w:rsid w:val="00791DC4"/>
    <w:rsid w:val="00793594"/>
    <w:rsid w:val="007B3340"/>
    <w:rsid w:val="007B42A6"/>
    <w:rsid w:val="007B4B48"/>
    <w:rsid w:val="007C3F64"/>
    <w:rsid w:val="007D3AD5"/>
    <w:rsid w:val="007E6317"/>
    <w:rsid w:val="007F58A8"/>
    <w:rsid w:val="0080074E"/>
    <w:rsid w:val="00810EAD"/>
    <w:rsid w:val="008221E9"/>
    <w:rsid w:val="00837354"/>
    <w:rsid w:val="00862BAD"/>
    <w:rsid w:val="00881825"/>
    <w:rsid w:val="008854F4"/>
    <w:rsid w:val="00890246"/>
    <w:rsid w:val="008A4559"/>
    <w:rsid w:val="008B4329"/>
    <w:rsid w:val="008B5502"/>
    <w:rsid w:val="008B64BA"/>
    <w:rsid w:val="008D68C1"/>
    <w:rsid w:val="00913272"/>
    <w:rsid w:val="00942972"/>
    <w:rsid w:val="00943133"/>
    <w:rsid w:val="00945A27"/>
    <w:rsid w:val="00950EDE"/>
    <w:rsid w:val="00951B8E"/>
    <w:rsid w:val="00963368"/>
    <w:rsid w:val="00967397"/>
    <w:rsid w:val="0097233A"/>
    <w:rsid w:val="00984078"/>
    <w:rsid w:val="00991A88"/>
    <w:rsid w:val="009B2340"/>
    <w:rsid w:val="009C25A8"/>
    <w:rsid w:val="009C5E54"/>
    <w:rsid w:val="009D0100"/>
    <w:rsid w:val="009D016E"/>
    <w:rsid w:val="009D34C7"/>
    <w:rsid w:val="009E183B"/>
    <w:rsid w:val="009E6BF2"/>
    <w:rsid w:val="009F2D25"/>
    <w:rsid w:val="009F406E"/>
    <w:rsid w:val="00A07A93"/>
    <w:rsid w:val="00A33AEB"/>
    <w:rsid w:val="00A429F2"/>
    <w:rsid w:val="00A508CD"/>
    <w:rsid w:val="00A65BA4"/>
    <w:rsid w:val="00A836DF"/>
    <w:rsid w:val="00A84E96"/>
    <w:rsid w:val="00A85A4E"/>
    <w:rsid w:val="00A87BE5"/>
    <w:rsid w:val="00A952E3"/>
    <w:rsid w:val="00AA7420"/>
    <w:rsid w:val="00AB3892"/>
    <w:rsid w:val="00AD6219"/>
    <w:rsid w:val="00AE3EFF"/>
    <w:rsid w:val="00B02DB1"/>
    <w:rsid w:val="00B04161"/>
    <w:rsid w:val="00B131D1"/>
    <w:rsid w:val="00B16CE7"/>
    <w:rsid w:val="00B20396"/>
    <w:rsid w:val="00B21254"/>
    <w:rsid w:val="00B22AF7"/>
    <w:rsid w:val="00B26053"/>
    <w:rsid w:val="00B262E0"/>
    <w:rsid w:val="00B26312"/>
    <w:rsid w:val="00B302B0"/>
    <w:rsid w:val="00B3142E"/>
    <w:rsid w:val="00B42D52"/>
    <w:rsid w:val="00B47D44"/>
    <w:rsid w:val="00B522D7"/>
    <w:rsid w:val="00B659C1"/>
    <w:rsid w:val="00B71896"/>
    <w:rsid w:val="00B73875"/>
    <w:rsid w:val="00B774EF"/>
    <w:rsid w:val="00B846CB"/>
    <w:rsid w:val="00B926BB"/>
    <w:rsid w:val="00BA5F14"/>
    <w:rsid w:val="00BB0E73"/>
    <w:rsid w:val="00BB49DF"/>
    <w:rsid w:val="00BE45BB"/>
    <w:rsid w:val="00C03DB3"/>
    <w:rsid w:val="00C04073"/>
    <w:rsid w:val="00C072DB"/>
    <w:rsid w:val="00C169FC"/>
    <w:rsid w:val="00C202B2"/>
    <w:rsid w:val="00C22045"/>
    <w:rsid w:val="00C243B6"/>
    <w:rsid w:val="00C32763"/>
    <w:rsid w:val="00C50C2A"/>
    <w:rsid w:val="00C570B8"/>
    <w:rsid w:val="00C60F34"/>
    <w:rsid w:val="00C63475"/>
    <w:rsid w:val="00C717A9"/>
    <w:rsid w:val="00C753D5"/>
    <w:rsid w:val="00C804DE"/>
    <w:rsid w:val="00C9163E"/>
    <w:rsid w:val="00CA285E"/>
    <w:rsid w:val="00CB4965"/>
    <w:rsid w:val="00CD12DE"/>
    <w:rsid w:val="00CD43CC"/>
    <w:rsid w:val="00CE2B23"/>
    <w:rsid w:val="00CF2DA2"/>
    <w:rsid w:val="00D416C3"/>
    <w:rsid w:val="00D472ED"/>
    <w:rsid w:val="00D777DF"/>
    <w:rsid w:val="00D84EB0"/>
    <w:rsid w:val="00D914CD"/>
    <w:rsid w:val="00D91AB8"/>
    <w:rsid w:val="00DA1488"/>
    <w:rsid w:val="00DB048C"/>
    <w:rsid w:val="00DE662D"/>
    <w:rsid w:val="00DF2054"/>
    <w:rsid w:val="00DF4485"/>
    <w:rsid w:val="00E001E1"/>
    <w:rsid w:val="00E10A0F"/>
    <w:rsid w:val="00E37FDB"/>
    <w:rsid w:val="00E42881"/>
    <w:rsid w:val="00E85A14"/>
    <w:rsid w:val="00E97C53"/>
    <w:rsid w:val="00EA426A"/>
    <w:rsid w:val="00EB45A6"/>
    <w:rsid w:val="00EC23FD"/>
    <w:rsid w:val="00EC336D"/>
    <w:rsid w:val="00EF2868"/>
    <w:rsid w:val="00F1382D"/>
    <w:rsid w:val="00F229A3"/>
    <w:rsid w:val="00F23132"/>
    <w:rsid w:val="00F24CCE"/>
    <w:rsid w:val="00F46475"/>
    <w:rsid w:val="00F6042D"/>
    <w:rsid w:val="00F61F02"/>
    <w:rsid w:val="00F67FB7"/>
    <w:rsid w:val="00F72B95"/>
    <w:rsid w:val="00F73392"/>
    <w:rsid w:val="00F7385B"/>
    <w:rsid w:val="00F7434F"/>
    <w:rsid w:val="00F750BF"/>
    <w:rsid w:val="00FA7A1B"/>
    <w:rsid w:val="00FB5286"/>
    <w:rsid w:val="00FB5EA9"/>
    <w:rsid w:val="00FE3D87"/>
    <w:rsid w:val="00FE4962"/>
    <w:rsid w:val="00FF1F6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C3D1656"/>
  <w15:chartTrackingRefBased/>
  <w15:docId w15:val="{6EEF006B-3D19-4B87-AC7A-69C50F1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17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17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4"/>
    <w:pPr>
      <w:spacing w:line="264" w:lineRule="auto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1B01"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71B01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71B01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371B01"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71B0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71B0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71B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71B0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71B0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01MainHeading">
    <w:name w:val="_SL01 Main Heading"/>
    <w:basedOn w:val="Normal"/>
    <w:next w:val="SL02SubHeading"/>
    <w:rsid w:val="00C63475"/>
    <w:pPr>
      <w:jc w:val="center"/>
    </w:pPr>
    <w:rPr>
      <w:b/>
      <w:bCs/>
      <w:caps/>
      <w:szCs w:val="20"/>
    </w:rPr>
  </w:style>
  <w:style w:type="paragraph" w:customStyle="1" w:styleId="SL02SubHeading">
    <w:name w:val="_SL02 Sub Heading"/>
    <w:basedOn w:val="Normal"/>
    <w:next w:val="SL03NormalHeading"/>
    <w:rsid w:val="00C63475"/>
    <w:pPr>
      <w:jc w:val="center"/>
    </w:pPr>
    <w:rPr>
      <w:b/>
      <w:bCs/>
      <w:smallCaps/>
      <w:szCs w:val="20"/>
    </w:rPr>
  </w:style>
  <w:style w:type="paragraph" w:customStyle="1" w:styleId="SL03NormalHeading">
    <w:name w:val="_SL03 Normal Heading"/>
    <w:basedOn w:val="Normal"/>
    <w:rsid w:val="00791DC4"/>
    <w:pPr>
      <w:jc w:val="left"/>
    </w:pPr>
    <w:rPr>
      <w:b/>
      <w:bCs/>
      <w:szCs w:val="20"/>
    </w:rPr>
  </w:style>
  <w:style w:type="paragraph" w:customStyle="1" w:styleId="SL04Body1Text">
    <w:name w:val="_SL04 Body 1 Text"/>
    <w:basedOn w:val="Normal"/>
    <w:rsid w:val="00791DC4"/>
    <w:pPr>
      <w:spacing w:after="210"/>
      <w:outlineLvl w:val="0"/>
    </w:pPr>
    <w:rPr>
      <w:szCs w:val="20"/>
    </w:rPr>
  </w:style>
  <w:style w:type="paragraph" w:customStyle="1" w:styleId="SL10Level3">
    <w:name w:val="_SL10 Level 3"/>
    <w:basedOn w:val="Normal"/>
    <w:rsid w:val="00DE662D"/>
    <w:pPr>
      <w:numPr>
        <w:ilvl w:val="2"/>
        <w:numId w:val="1"/>
      </w:numPr>
      <w:spacing w:after="210"/>
      <w:outlineLvl w:val="2"/>
    </w:pPr>
  </w:style>
  <w:style w:type="paragraph" w:customStyle="1" w:styleId="SL07Body2Text">
    <w:name w:val="_SL07 Body 2 Text"/>
    <w:basedOn w:val="Normal"/>
    <w:rsid w:val="00791DC4"/>
    <w:pPr>
      <w:spacing w:after="210"/>
      <w:ind w:left="720"/>
      <w:outlineLvl w:val="0"/>
    </w:pPr>
    <w:rPr>
      <w:szCs w:val="20"/>
    </w:rPr>
  </w:style>
  <w:style w:type="paragraph" w:customStyle="1" w:styleId="SL08Level2">
    <w:name w:val="_SL08 Level 2"/>
    <w:basedOn w:val="Normal"/>
    <w:rsid w:val="00DE662D"/>
    <w:pPr>
      <w:numPr>
        <w:ilvl w:val="1"/>
        <w:numId w:val="1"/>
      </w:numPr>
      <w:spacing w:after="210"/>
      <w:outlineLvl w:val="1"/>
    </w:pPr>
  </w:style>
  <w:style w:type="paragraph" w:customStyle="1" w:styleId="SL09Body3">
    <w:name w:val="_SL09 Body 3"/>
    <w:basedOn w:val="Normal"/>
    <w:rsid w:val="00371B01"/>
    <w:pPr>
      <w:spacing w:after="210"/>
      <w:ind w:left="1418"/>
    </w:pPr>
  </w:style>
  <w:style w:type="paragraph" w:customStyle="1" w:styleId="SL05Level1Heading">
    <w:name w:val="_SL05 Level 1 Heading"/>
    <w:basedOn w:val="Normal"/>
    <w:next w:val="SL06Level1"/>
    <w:link w:val="SL05Level1HeadingChar"/>
    <w:rsid w:val="006652D7"/>
    <w:pPr>
      <w:numPr>
        <w:numId w:val="1"/>
      </w:numPr>
      <w:spacing w:after="210"/>
      <w:outlineLvl w:val="0"/>
    </w:pPr>
    <w:rPr>
      <w:b/>
      <w:bCs/>
    </w:rPr>
  </w:style>
  <w:style w:type="paragraph" w:customStyle="1" w:styleId="SL13Level5">
    <w:name w:val="_SL13 Level 5"/>
    <w:basedOn w:val="Normal"/>
    <w:rsid w:val="000D631C"/>
    <w:pPr>
      <w:numPr>
        <w:numId w:val="2"/>
      </w:numPr>
      <w:tabs>
        <w:tab w:val="left" w:pos="2126"/>
      </w:tabs>
      <w:spacing w:after="210"/>
      <w:outlineLvl w:val="4"/>
    </w:pPr>
  </w:style>
  <w:style w:type="character" w:customStyle="1" w:styleId="Heading1Char">
    <w:name w:val="Heading 1 Char"/>
    <w:basedOn w:val="DefaultParagraphFont"/>
    <w:link w:val="Heading1"/>
    <w:rsid w:val="00371B01"/>
    <w:rPr>
      <w:rFonts w:ascii="Arial" w:eastAsia="Times New Roman" w:hAnsi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71B01"/>
    <w:rPr>
      <w:rFonts w:ascii="Arial" w:eastAsia="Times New Roman" w:hAnsi="Arial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1B01"/>
    <w:rPr>
      <w:rFonts w:ascii="Arial" w:eastAsia="Times New Roman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1B01"/>
    <w:rPr>
      <w:rFonts w:ascii="Arial" w:hAnsi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71B01"/>
    <w:rPr>
      <w:rFonts w:ascii="Arial" w:eastAsia="Times New Roman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371B01"/>
    <w:rPr>
      <w:rFonts w:eastAsia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371B01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371B01"/>
    <w:rPr>
      <w:rFonts w:ascii="Arial" w:eastAsia="Times New Roman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rsid w:val="00371B01"/>
    <w:rPr>
      <w:rFonts w:ascii="Arial" w:eastAsia="Times New Roman" w:hAnsi="Arial"/>
      <w:b/>
      <w:i/>
      <w:sz w:val="18"/>
      <w:szCs w:val="24"/>
    </w:rPr>
  </w:style>
  <w:style w:type="paragraph" w:customStyle="1" w:styleId="SL14Body5">
    <w:name w:val="_SL14 Body 5"/>
    <w:basedOn w:val="Normal"/>
    <w:rsid w:val="008854F4"/>
    <w:pPr>
      <w:spacing w:after="210"/>
      <w:ind w:left="2835"/>
    </w:pPr>
  </w:style>
  <w:style w:type="paragraph" w:styleId="Footer">
    <w:name w:val="footer"/>
    <w:basedOn w:val="Normal"/>
    <w:link w:val="FooterChar"/>
    <w:uiPriority w:val="99"/>
    <w:rsid w:val="008854F4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854F4"/>
    <w:rPr>
      <w:rFonts w:ascii="Arial" w:hAnsi="Arial"/>
      <w:sz w:val="16"/>
      <w:szCs w:val="24"/>
    </w:rPr>
  </w:style>
  <w:style w:type="paragraph" w:styleId="Header">
    <w:name w:val="header"/>
    <w:basedOn w:val="Normal"/>
    <w:link w:val="HeaderChar"/>
    <w:uiPriority w:val="99"/>
    <w:rsid w:val="00885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F4"/>
    <w:rPr>
      <w:rFonts w:ascii="Arial" w:hAnsi="Arial"/>
      <w:sz w:val="21"/>
      <w:szCs w:val="24"/>
    </w:rPr>
  </w:style>
  <w:style w:type="paragraph" w:customStyle="1" w:styleId="Level1">
    <w:name w:val="Level 1"/>
    <w:basedOn w:val="Normal"/>
    <w:next w:val="Normal"/>
    <w:uiPriority w:val="6"/>
    <w:qFormat/>
    <w:rsid w:val="008854F4"/>
    <w:pPr>
      <w:tabs>
        <w:tab w:val="num" w:pos="709"/>
      </w:tabs>
      <w:spacing w:after="210"/>
      <w:ind w:left="709" w:hanging="709"/>
      <w:outlineLvl w:val="0"/>
    </w:pPr>
  </w:style>
  <w:style w:type="paragraph" w:customStyle="1" w:styleId="Level2">
    <w:name w:val="Level 2"/>
    <w:basedOn w:val="Normal"/>
    <w:next w:val="Normal"/>
    <w:uiPriority w:val="6"/>
    <w:qFormat/>
    <w:rsid w:val="008854F4"/>
    <w:pPr>
      <w:tabs>
        <w:tab w:val="num" w:pos="709"/>
      </w:tabs>
      <w:spacing w:after="210"/>
      <w:ind w:left="709" w:hanging="709"/>
      <w:outlineLvl w:val="1"/>
    </w:pPr>
  </w:style>
  <w:style w:type="paragraph" w:customStyle="1" w:styleId="Level3">
    <w:name w:val="Level 3"/>
    <w:basedOn w:val="SL09Body3"/>
    <w:next w:val="SL09Body3"/>
    <w:uiPriority w:val="6"/>
    <w:qFormat/>
    <w:rsid w:val="008854F4"/>
    <w:pPr>
      <w:tabs>
        <w:tab w:val="num" w:pos="1417"/>
      </w:tabs>
      <w:ind w:left="1417" w:hanging="708"/>
      <w:outlineLvl w:val="2"/>
    </w:pPr>
  </w:style>
  <w:style w:type="paragraph" w:customStyle="1" w:styleId="Level4">
    <w:name w:val="Level 4"/>
    <w:basedOn w:val="Normal"/>
    <w:next w:val="Normal"/>
    <w:uiPriority w:val="6"/>
    <w:qFormat/>
    <w:rsid w:val="008854F4"/>
    <w:pPr>
      <w:tabs>
        <w:tab w:val="num" w:pos="2126"/>
      </w:tabs>
      <w:spacing w:after="210"/>
      <w:ind w:left="2126" w:hanging="709"/>
      <w:outlineLvl w:val="3"/>
    </w:pPr>
  </w:style>
  <w:style w:type="paragraph" w:customStyle="1" w:styleId="Level5">
    <w:name w:val="Level 5"/>
    <w:basedOn w:val="SL14Body5"/>
    <w:next w:val="SL14Body5"/>
    <w:link w:val="Level5Char"/>
    <w:uiPriority w:val="6"/>
    <w:qFormat/>
    <w:rsid w:val="008854F4"/>
    <w:pPr>
      <w:tabs>
        <w:tab w:val="num" w:pos="2835"/>
      </w:tabs>
      <w:ind w:hanging="709"/>
      <w:outlineLvl w:val="4"/>
    </w:pPr>
  </w:style>
  <w:style w:type="paragraph" w:styleId="ListParagraph">
    <w:name w:val="List Paragraph"/>
    <w:basedOn w:val="Normal"/>
    <w:uiPriority w:val="44"/>
    <w:qFormat/>
    <w:rsid w:val="008854F4"/>
    <w:pPr>
      <w:ind w:left="720"/>
      <w:contextualSpacing/>
    </w:pPr>
  </w:style>
  <w:style w:type="paragraph" w:customStyle="1" w:styleId="SL11Level4">
    <w:name w:val="_SL11 Level 4"/>
    <w:basedOn w:val="Normal"/>
    <w:rsid w:val="00DE662D"/>
    <w:pPr>
      <w:numPr>
        <w:ilvl w:val="3"/>
        <w:numId w:val="1"/>
      </w:numPr>
      <w:spacing w:after="210"/>
      <w:outlineLvl w:val="3"/>
    </w:pPr>
    <w:rPr>
      <w:color w:val="000000"/>
    </w:rPr>
  </w:style>
  <w:style w:type="character" w:customStyle="1" w:styleId="SL05Level1HeadingChar">
    <w:name w:val="_SL05 Level 1 Heading Char"/>
    <w:basedOn w:val="DefaultParagraphFont"/>
    <w:link w:val="SL05Level1Heading"/>
    <w:rsid w:val="006652D7"/>
    <w:rPr>
      <w:rFonts w:ascii="Arial" w:hAnsi="Arial"/>
      <w:b/>
      <w:bCs/>
      <w:szCs w:val="24"/>
      <w:lang w:eastAsia="en-US"/>
    </w:rPr>
  </w:style>
  <w:style w:type="paragraph" w:customStyle="1" w:styleId="SL12Body4">
    <w:name w:val="_SL12 Body 4"/>
    <w:basedOn w:val="SL11Level4"/>
    <w:rsid w:val="007E6317"/>
    <w:pPr>
      <w:numPr>
        <w:ilvl w:val="0"/>
        <w:numId w:val="0"/>
      </w:numPr>
      <w:tabs>
        <w:tab w:val="left" w:pos="2126"/>
      </w:tabs>
      <w:ind w:left="2126"/>
    </w:pPr>
    <w:rPr>
      <w:szCs w:val="20"/>
    </w:rPr>
  </w:style>
  <w:style w:type="paragraph" w:customStyle="1" w:styleId="SL06Level1">
    <w:name w:val="_SL06 Level 1"/>
    <w:basedOn w:val="SL05Level1Heading"/>
    <w:rsid w:val="00943133"/>
    <w:rPr>
      <w:b w:val="0"/>
      <w:bCs w:val="0"/>
    </w:rPr>
  </w:style>
  <w:style w:type="paragraph" w:styleId="FootnoteText">
    <w:name w:val="footnote text"/>
    <w:basedOn w:val="Normal"/>
    <w:link w:val="FootnoteTextChar"/>
    <w:uiPriority w:val="17"/>
    <w:unhideWhenUsed/>
    <w:rsid w:val="00BE45BB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5BB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422761"/>
    <w:rPr>
      <w:color w:val="808080"/>
    </w:rPr>
  </w:style>
  <w:style w:type="paragraph" w:styleId="Revision">
    <w:name w:val="Revision"/>
    <w:hidden/>
    <w:uiPriority w:val="99"/>
    <w:semiHidden/>
    <w:rsid w:val="00B659C1"/>
    <w:rPr>
      <w:rFonts w:ascii="Arial" w:hAnsi="Arial"/>
      <w:szCs w:val="24"/>
      <w:lang w:eastAsia="en-US"/>
    </w:rPr>
  </w:style>
  <w:style w:type="paragraph" w:customStyle="1" w:styleId="Body1">
    <w:name w:val="Body 1"/>
    <w:basedOn w:val="Normal"/>
    <w:link w:val="Body1Char"/>
    <w:qFormat/>
    <w:rsid w:val="00B659C1"/>
    <w:rPr>
      <w:rFonts w:eastAsia="Arial Unicode MS"/>
      <w:sz w:val="21"/>
      <w:szCs w:val="21"/>
      <w:lang w:eastAsia="en-GB"/>
    </w:rPr>
  </w:style>
  <w:style w:type="paragraph" w:customStyle="1" w:styleId="CentredSubheading">
    <w:name w:val="Centred Subheading"/>
    <w:basedOn w:val="Normal"/>
    <w:next w:val="Body1"/>
    <w:uiPriority w:val="13"/>
    <w:qFormat/>
    <w:rsid w:val="00B659C1"/>
    <w:pPr>
      <w:keepNext/>
      <w:spacing w:after="210"/>
      <w:jc w:val="center"/>
    </w:pPr>
    <w:rPr>
      <w:rFonts w:eastAsia="Arial Unicode MS"/>
      <w:b/>
      <w:sz w:val="21"/>
      <w:szCs w:val="21"/>
      <w:lang w:eastAsia="en-GB"/>
    </w:rPr>
  </w:style>
  <w:style w:type="character" w:customStyle="1" w:styleId="Body1Char">
    <w:name w:val="Body 1 Char"/>
    <w:basedOn w:val="DefaultParagraphFont"/>
    <w:link w:val="Body1"/>
    <w:rsid w:val="00B659C1"/>
    <w:rPr>
      <w:rFonts w:ascii="Arial" w:eastAsia="Arial Unicode MS" w:hAnsi="Arial"/>
      <w:sz w:val="21"/>
      <w:szCs w:val="21"/>
    </w:rPr>
  </w:style>
  <w:style w:type="table" w:styleId="TableGrid">
    <w:name w:val="Table Grid"/>
    <w:basedOn w:val="TableNormal"/>
    <w:rsid w:val="00B659C1"/>
    <w:pPr>
      <w:jc w:val="both"/>
    </w:pPr>
    <w:rPr>
      <w:rFonts w:ascii="Arial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edHeading">
    <w:name w:val="Centred Heading"/>
    <w:basedOn w:val="Body1"/>
    <w:next w:val="Body1"/>
    <w:uiPriority w:val="13"/>
    <w:qFormat/>
    <w:rsid w:val="00B659C1"/>
    <w:pPr>
      <w:keepNext/>
      <w:spacing w:after="210"/>
      <w:jc w:val="center"/>
    </w:pPr>
    <w:rPr>
      <w:b/>
      <w:smallCaps/>
    </w:rPr>
  </w:style>
  <w:style w:type="character" w:styleId="FootnoteReference">
    <w:name w:val="footnote reference"/>
    <w:basedOn w:val="DefaultParagraphFont"/>
    <w:uiPriority w:val="17"/>
    <w:unhideWhenUsed/>
    <w:rsid w:val="007B42A6"/>
    <w:rPr>
      <w:vertAlign w:val="superscript"/>
    </w:rPr>
  </w:style>
  <w:style w:type="paragraph" w:customStyle="1" w:styleId="Body2">
    <w:name w:val="Body 2"/>
    <w:basedOn w:val="Body1"/>
    <w:link w:val="Body2Char"/>
    <w:qFormat/>
    <w:rsid w:val="007B42A6"/>
    <w:pPr>
      <w:spacing w:after="210"/>
      <w:ind w:left="709"/>
    </w:pPr>
  </w:style>
  <w:style w:type="character" w:customStyle="1" w:styleId="Body2Char">
    <w:name w:val="Body 2 Char"/>
    <w:basedOn w:val="Body1Char"/>
    <w:link w:val="Body2"/>
    <w:rsid w:val="007B42A6"/>
    <w:rPr>
      <w:rFonts w:ascii="Arial" w:eastAsia="Arial Unicode MS" w:hAnsi="Arial"/>
      <w:sz w:val="21"/>
      <w:szCs w:val="21"/>
    </w:rPr>
  </w:style>
  <w:style w:type="character" w:customStyle="1" w:styleId="Level5Char">
    <w:name w:val="Level 5 Char"/>
    <w:basedOn w:val="DefaultParagraphFont"/>
    <w:link w:val="Level5"/>
    <w:uiPriority w:val="6"/>
    <w:rsid w:val="002029C8"/>
    <w:rPr>
      <w:rFonts w:ascii="Arial" w:hAnsi="Arial"/>
      <w:szCs w:val="24"/>
      <w:lang w:eastAsia="en-US"/>
    </w:rPr>
  </w:style>
  <w:style w:type="paragraph" w:customStyle="1" w:styleId="Level6">
    <w:name w:val="Level 6"/>
    <w:basedOn w:val="Body1"/>
    <w:next w:val="Body1"/>
    <w:qFormat/>
    <w:rsid w:val="002029C8"/>
    <w:pPr>
      <w:tabs>
        <w:tab w:val="num" w:pos="2126"/>
      </w:tabs>
      <w:spacing w:after="210"/>
      <w:ind w:left="2126" w:hanging="708"/>
    </w:pPr>
    <w:rPr>
      <w:sz w:val="20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C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D01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01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10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0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EF17754CA94AB9AECF795D82CC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1863-2CF4-467C-8E16-B1549A55D729}"/>
      </w:docPartPr>
      <w:docPartBody>
        <w:p w:rsidR="00000000" w:rsidRDefault="00530557"/>
      </w:docPartBody>
    </w:docPart>
    <w:docPart>
      <w:docPartPr>
        <w:name w:val="F1B4F7926B904830B625532318A9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C76B-096E-400D-AA99-689C582CB318}"/>
      </w:docPartPr>
      <w:docPartBody>
        <w:p w:rsidR="00000000" w:rsidRDefault="005305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43"/>
    <w:rsid w:val="00041337"/>
    <w:rsid w:val="00056E33"/>
    <w:rsid w:val="00093AFA"/>
    <w:rsid w:val="00133836"/>
    <w:rsid w:val="001366D0"/>
    <w:rsid w:val="001366EB"/>
    <w:rsid w:val="001852B0"/>
    <w:rsid w:val="001937CF"/>
    <w:rsid w:val="001F6518"/>
    <w:rsid w:val="00345EFF"/>
    <w:rsid w:val="003A305C"/>
    <w:rsid w:val="003B4B32"/>
    <w:rsid w:val="003E7CDE"/>
    <w:rsid w:val="004024DE"/>
    <w:rsid w:val="00402502"/>
    <w:rsid w:val="00407868"/>
    <w:rsid w:val="00482CC1"/>
    <w:rsid w:val="00530557"/>
    <w:rsid w:val="00531DC8"/>
    <w:rsid w:val="005D7A43"/>
    <w:rsid w:val="00672214"/>
    <w:rsid w:val="006A6586"/>
    <w:rsid w:val="006C3569"/>
    <w:rsid w:val="006E7CAD"/>
    <w:rsid w:val="0071534A"/>
    <w:rsid w:val="00727A22"/>
    <w:rsid w:val="00797DEE"/>
    <w:rsid w:val="007C381C"/>
    <w:rsid w:val="007F2D69"/>
    <w:rsid w:val="00860736"/>
    <w:rsid w:val="008B7CE1"/>
    <w:rsid w:val="008C270E"/>
    <w:rsid w:val="009A7939"/>
    <w:rsid w:val="00B92367"/>
    <w:rsid w:val="00BC436D"/>
    <w:rsid w:val="00BF2CC3"/>
    <w:rsid w:val="00C00050"/>
    <w:rsid w:val="00C16309"/>
    <w:rsid w:val="00CC5C2C"/>
    <w:rsid w:val="00D66D93"/>
    <w:rsid w:val="00DB1565"/>
    <w:rsid w:val="00DE3D72"/>
    <w:rsid w:val="00E85897"/>
    <w:rsid w:val="00F035DC"/>
    <w:rsid w:val="00F56710"/>
    <w:rsid w:val="00FA4807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entBlocks xmlns:xsi="http://www.w3.org/2001/XMLSchema-instance" xmlns:xsd="http://www.w3.org/2001/XMLSchema"/>
</file>

<file path=customXml/item2.xml><?xml version="1.0" encoding="utf-8"?>
<DefaultValues xmlns:xsi="http://www.w3.org/2001/XMLSchema-instance" xmlns:xsd="http://www.w3.org/2001/XMLSchema"/>
</file>

<file path=customXml/item3.xml><?xml version="1.0" encoding="utf-8"?>
<LinkedPackages xmlns:xsi="http://www.w3.org/2001/XMLSchema-instance" xmlns:xsd="http://www.w3.org/2001/XMLSchema">
  <LinkedPackage UId="65df8526-acba-4d89-8566-33aee36fba4d">
    <Name>imanage.vform</Name>
    <IsTemporary>false</IsTemporary>
    <PackagePath>imanage.vform</PackagePath>
  </LinkedPackage>
</LinkedPackages>
</file>

<file path=customXml/item4.xml><?xml version="1.0" encoding="utf-8"?>
<Definition xmlns:xsi="http://www.w3.org/2001/XMLSchema-instance" xmlns:xsd="http://www.w3.org/2001/XMLSchema" UId="b928cdb3-f95c-409d-8db3-db7a9fc1e0b2">
  <IsTemporary>false</IsTemporary>
  <ContentTypes/>
  <Forms/>
  <Calculations/>
</Definitio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26B8-5EE3-41BB-9AE7-75EF31E1C37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C43DCC-15ED-4EE8-BFD7-5D8A22DF1AE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9434D14-C2CD-4BA1-9E6B-D35DC40A0DE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75EF8AF-DE82-44E7-8509-34CE041932F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FA36C34-D1C3-47F7-94A3-D57A7CCC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Isik, Estelle</dc:creator>
  <cp:lastModifiedBy>Rouhette, Thomas</cp:lastModifiedBy>
  <cp:revision>2</cp:revision>
  <cp:lastPrinted>2019-09-11T09:52:00Z</cp:lastPrinted>
  <dcterms:created xsi:type="dcterms:W3CDTF">2019-09-11T10:18:00Z</dcterms:created>
  <dcterms:modified xsi:type="dcterms:W3CDTF">2019-09-11T10:18:00Z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870b9afb-4197-4976-a81e-3d3d8ea7a9c4</vt:lpwstr>
  </property>
  <property fmtid="{D5CDD505-2E9C-101B-9397-08002B2CF9AE}" pid="3" name="AutoDocRef">
    <vt:lpwstr>true</vt:lpwstr>
  </property>
  <property fmtid="{D5CDD505-2E9C-101B-9397-08002B2CF9AE}" pid="4" name="imProfileDescription">
    <vt:lpwstr> </vt:lpwstr>
  </property>
  <property fmtid="{D5CDD505-2E9C-101B-9397-08002B2CF9AE}" pid="5" name="_AdHocReviewCycleID">
    <vt:i4>-1191785886</vt:i4>
  </property>
  <property fmtid="{D5CDD505-2E9C-101B-9397-08002B2CF9AE}" pid="6" name="_NewReviewCycle">
    <vt:lpwstr/>
  </property>
  <property fmtid="{D5CDD505-2E9C-101B-9397-08002B2CF9AE}" pid="7" name="_EmailSubject">
    <vt:lpwstr>IADC ICCC Paper Due</vt:lpwstr>
  </property>
  <property fmtid="{D5CDD505-2E9C-101B-9397-08002B2CF9AE}" pid="8" name="_AuthorEmail">
    <vt:lpwstr>Thomas.Rouhette@signaturelitigation.com</vt:lpwstr>
  </property>
  <property fmtid="{D5CDD505-2E9C-101B-9397-08002B2CF9AE}" pid="9" name="_AuthorEmailDisplayName">
    <vt:lpwstr>Rouhette, Thomas</vt:lpwstr>
  </property>
  <property fmtid="{D5CDD505-2E9C-101B-9397-08002B2CF9AE}" pid="10" name="_PreviousAdHocReviewCycleID">
    <vt:i4>2103107705</vt:i4>
  </property>
</Properties>
</file>